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DF" w:rsidRDefault="007F4B5E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山西电影制片厂（有限公司）</w:t>
      </w:r>
    </w:p>
    <w:p w:rsidR="00634482" w:rsidRPr="00D716DF" w:rsidRDefault="007F4B5E" w:rsidP="00D716D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2016年度中期财务等重大信息</w:t>
      </w:r>
    </w:p>
    <w:p w:rsidR="00634482" w:rsidRDefault="00634482">
      <w:pPr>
        <w:spacing w:line="300" w:lineRule="exact"/>
        <w:jc w:val="left"/>
        <w:rPr>
          <w:rFonts w:ascii="黑体" w:eastAsia="黑体"/>
          <w:b/>
          <w:sz w:val="32"/>
          <w:szCs w:val="32"/>
        </w:rPr>
      </w:pPr>
    </w:p>
    <w:p w:rsidR="00634482" w:rsidRDefault="007F4B5E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一、公司基本情况</w:t>
      </w:r>
    </w:p>
    <w:tbl>
      <w:tblPr>
        <w:tblW w:w="14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17"/>
        <w:gridCol w:w="958"/>
        <w:gridCol w:w="662"/>
        <w:gridCol w:w="703"/>
        <w:gridCol w:w="3140"/>
        <w:gridCol w:w="2849"/>
        <w:gridCol w:w="2958"/>
      </w:tblGrid>
      <w:tr w:rsidR="00634482">
        <w:trPr>
          <w:gridAfter w:val="2"/>
          <w:wAfter w:w="5807" w:type="dxa"/>
        </w:trPr>
        <w:tc>
          <w:tcPr>
            <w:tcW w:w="1951" w:type="dxa"/>
          </w:tcPr>
          <w:p w:rsidR="00634482" w:rsidRDefault="007F4B5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公司名称</w:t>
            </w:r>
          </w:p>
        </w:tc>
        <w:tc>
          <w:tcPr>
            <w:tcW w:w="6680" w:type="dxa"/>
            <w:gridSpan w:val="5"/>
          </w:tcPr>
          <w:p w:rsidR="00634482" w:rsidRDefault="007F4B5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山西电影制片厂（有限公司）</w:t>
            </w:r>
          </w:p>
        </w:tc>
      </w:tr>
      <w:tr w:rsidR="00634482">
        <w:trPr>
          <w:gridAfter w:val="2"/>
          <w:wAfter w:w="5807" w:type="dxa"/>
        </w:trPr>
        <w:tc>
          <w:tcPr>
            <w:tcW w:w="1951" w:type="dxa"/>
          </w:tcPr>
          <w:p w:rsidR="00634482" w:rsidRDefault="007F4B5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英文名称</w:t>
            </w:r>
          </w:p>
        </w:tc>
        <w:tc>
          <w:tcPr>
            <w:tcW w:w="6680" w:type="dxa"/>
            <w:gridSpan w:val="5"/>
          </w:tcPr>
          <w:p w:rsidR="00634482" w:rsidRDefault="007F4B5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Shanxi film studio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CO.,LTD</w:t>
            </w:r>
          </w:p>
        </w:tc>
      </w:tr>
      <w:tr w:rsidR="00634482">
        <w:trPr>
          <w:gridAfter w:val="2"/>
          <w:wAfter w:w="5807" w:type="dxa"/>
        </w:trPr>
        <w:tc>
          <w:tcPr>
            <w:tcW w:w="1951" w:type="dxa"/>
          </w:tcPr>
          <w:p w:rsidR="00634482" w:rsidRDefault="007F4B5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英文缩写</w:t>
            </w:r>
          </w:p>
        </w:tc>
        <w:tc>
          <w:tcPr>
            <w:tcW w:w="6680" w:type="dxa"/>
            <w:gridSpan w:val="5"/>
          </w:tcPr>
          <w:p w:rsidR="00634482" w:rsidRDefault="007F4B5E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SXFS</w:t>
            </w:r>
          </w:p>
        </w:tc>
      </w:tr>
      <w:tr w:rsidR="00634482">
        <w:tc>
          <w:tcPr>
            <w:tcW w:w="1951" w:type="dxa"/>
          </w:tcPr>
          <w:p w:rsidR="00634482" w:rsidRDefault="007F4B5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法定代表人</w:t>
            </w:r>
          </w:p>
        </w:tc>
        <w:tc>
          <w:tcPr>
            <w:tcW w:w="2175" w:type="dxa"/>
            <w:gridSpan w:val="2"/>
          </w:tcPr>
          <w:p w:rsidR="00634482" w:rsidRDefault="007F4B5E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黄建民</w:t>
            </w:r>
          </w:p>
        </w:tc>
        <w:tc>
          <w:tcPr>
            <w:tcW w:w="1365" w:type="dxa"/>
            <w:gridSpan w:val="2"/>
          </w:tcPr>
          <w:p w:rsidR="00634482" w:rsidRDefault="007F4B5E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股东名称</w:t>
            </w:r>
          </w:p>
        </w:tc>
        <w:tc>
          <w:tcPr>
            <w:tcW w:w="3140" w:type="dxa"/>
          </w:tcPr>
          <w:p w:rsidR="00634482" w:rsidRDefault="007F4B5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山西影视（集团）有限责任公司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634482" w:rsidRDefault="00634482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958" w:type="dxa"/>
          </w:tcPr>
          <w:p w:rsidR="00634482" w:rsidRDefault="007F4B5E">
            <w:pPr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山西影视集团</w:t>
            </w:r>
          </w:p>
        </w:tc>
      </w:tr>
      <w:tr w:rsidR="00634482">
        <w:trPr>
          <w:gridAfter w:val="2"/>
          <w:wAfter w:w="5807" w:type="dxa"/>
          <w:trHeight w:val="391"/>
        </w:trPr>
        <w:tc>
          <w:tcPr>
            <w:tcW w:w="1951" w:type="dxa"/>
          </w:tcPr>
          <w:p w:rsidR="00634482" w:rsidRDefault="007F4B5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公司注册地址</w:t>
            </w:r>
          </w:p>
        </w:tc>
        <w:tc>
          <w:tcPr>
            <w:tcW w:w="6680" w:type="dxa"/>
            <w:gridSpan w:val="5"/>
          </w:tcPr>
          <w:p w:rsidR="00634482" w:rsidRDefault="007F4B5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山西省太原市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迎泽区迎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泽大街</w:t>
            </w:r>
            <w:r>
              <w:rPr>
                <w:rFonts w:ascii="仿宋_GB2312" w:eastAsia="仿宋_GB2312" w:hint="eastAsia"/>
                <w:sz w:val="24"/>
                <w:szCs w:val="24"/>
              </w:rPr>
              <w:t>318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号</w:t>
            </w:r>
          </w:p>
        </w:tc>
      </w:tr>
      <w:tr w:rsidR="00634482">
        <w:trPr>
          <w:gridAfter w:val="2"/>
          <w:wAfter w:w="5807" w:type="dxa"/>
        </w:trPr>
        <w:tc>
          <w:tcPr>
            <w:tcW w:w="1951" w:type="dxa"/>
          </w:tcPr>
          <w:p w:rsidR="00634482" w:rsidRDefault="007F4B5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公司办公地址</w:t>
            </w:r>
          </w:p>
        </w:tc>
        <w:tc>
          <w:tcPr>
            <w:tcW w:w="6680" w:type="dxa"/>
            <w:gridSpan w:val="5"/>
          </w:tcPr>
          <w:p w:rsidR="00634482" w:rsidRDefault="007F4B5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山西省太原市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迎泽区迎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泽大街</w:t>
            </w:r>
            <w:r>
              <w:rPr>
                <w:rFonts w:ascii="仿宋_GB2312" w:eastAsia="仿宋_GB2312" w:hint="eastAsia"/>
                <w:sz w:val="24"/>
                <w:szCs w:val="24"/>
              </w:rPr>
              <w:t>318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号</w:t>
            </w:r>
          </w:p>
        </w:tc>
      </w:tr>
      <w:tr w:rsidR="00634482">
        <w:trPr>
          <w:gridAfter w:val="2"/>
          <w:wAfter w:w="5807" w:type="dxa"/>
        </w:trPr>
        <w:tc>
          <w:tcPr>
            <w:tcW w:w="1951" w:type="dxa"/>
          </w:tcPr>
          <w:p w:rsidR="00634482" w:rsidRDefault="007F4B5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固定电话</w:t>
            </w:r>
          </w:p>
        </w:tc>
        <w:tc>
          <w:tcPr>
            <w:tcW w:w="6680" w:type="dxa"/>
            <w:gridSpan w:val="5"/>
          </w:tcPr>
          <w:p w:rsidR="00634482" w:rsidRDefault="007F4B5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0351-</w:t>
            </w:r>
            <w:r>
              <w:rPr>
                <w:rFonts w:ascii="仿宋_GB2312" w:eastAsia="仿宋_GB2312" w:hint="eastAsia"/>
                <w:sz w:val="24"/>
                <w:szCs w:val="24"/>
              </w:rPr>
              <w:t>8301050</w:t>
            </w:r>
          </w:p>
        </w:tc>
      </w:tr>
      <w:tr w:rsidR="00634482">
        <w:trPr>
          <w:gridAfter w:val="2"/>
          <w:wAfter w:w="5807" w:type="dxa"/>
        </w:trPr>
        <w:tc>
          <w:tcPr>
            <w:tcW w:w="1951" w:type="dxa"/>
          </w:tcPr>
          <w:p w:rsidR="00634482" w:rsidRDefault="007F4B5E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邮政编码</w:t>
            </w:r>
          </w:p>
        </w:tc>
        <w:tc>
          <w:tcPr>
            <w:tcW w:w="1217" w:type="dxa"/>
          </w:tcPr>
          <w:p w:rsidR="00634482" w:rsidRDefault="007F4B5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030001</w:t>
            </w:r>
          </w:p>
        </w:tc>
        <w:tc>
          <w:tcPr>
            <w:tcW w:w="1620" w:type="dxa"/>
            <w:gridSpan w:val="2"/>
          </w:tcPr>
          <w:p w:rsidR="00634482" w:rsidRDefault="007F4B5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电子信箱</w:t>
            </w:r>
          </w:p>
        </w:tc>
        <w:tc>
          <w:tcPr>
            <w:tcW w:w="3843" w:type="dxa"/>
            <w:gridSpan w:val="2"/>
          </w:tcPr>
          <w:p w:rsidR="00634482" w:rsidRDefault="007F4B5E">
            <w:pPr>
              <w:tabs>
                <w:tab w:val="center" w:pos="1759"/>
                <w:tab w:val="right" w:pos="3518"/>
              </w:tabs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ab/>
              <w:t>sxdianyingc@sina.com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ab/>
            </w:r>
          </w:p>
        </w:tc>
      </w:tr>
      <w:tr w:rsidR="00634482">
        <w:trPr>
          <w:gridAfter w:val="2"/>
          <w:wAfter w:w="5807" w:type="dxa"/>
          <w:trHeight w:val="558"/>
        </w:trPr>
        <w:tc>
          <w:tcPr>
            <w:tcW w:w="8631" w:type="dxa"/>
            <w:gridSpan w:val="6"/>
          </w:tcPr>
          <w:p w:rsidR="00634482" w:rsidRDefault="007F4B5E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公司简介</w:t>
            </w:r>
          </w:p>
          <w:p w:rsidR="00634482" w:rsidRDefault="007F4B5E">
            <w:pPr>
              <w:spacing w:line="360" w:lineRule="auto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山西电影制片厂（有限公司）的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前身是</w:t>
            </w:r>
            <w:r>
              <w:rPr>
                <w:rFonts w:ascii="仿宋_GB2312" w:eastAsia="仿宋_GB2312" w:hAnsi="Arial" w:cs="Arial" w:hint="eastAsia"/>
                <w:color w:val="000000"/>
                <w:sz w:val="30"/>
                <w:szCs w:val="30"/>
                <w:shd w:val="clear" w:color="auto" w:fill="FFFFFF"/>
              </w:rPr>
              <w:t>成立于1958年的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山西电影制片厂，2009年底</w:t>
            </w:r>
            <w:proofErr w:type="gramStart"/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完成转企改制</w:t>
            </w:r>
            <w:proofErr w:type="gramEnd"/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，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2011年划转至山西影视（集团）有限责任公司全资子公司，独立法人单位。</w:t>
            </w:r>
          </w:p>
          <w:p w:rsidR="00634482" w:rsidRDefault="007F4B5E">
            <w:pPr>
              <w:spacing w:line="360" w:lineRule="auto"/>
              <w:ind w:firstLineChars="200" w:firstLine="600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山西电影制片厂作品产量一直保持在全国同行业前列，以“晋军”美誉跻身中国电影创作主力阵容，是全国省办电影厂中的一面旗帜，曾被国家人事部、广电总局授予“全国广播电影电视系统先进集体”称号。多年来，山西电影制片厂创作生产了《神行太保》、《咱们的退伍兵》、《天涯孤旅》、《关公》、《元帅的思念》、《开采太阳》、《刘胡兰》、《</w:t>
            </w:r>
            <w:hyperlink r:id="rId7" w:tgtFrame="_blank" w:history="1">
              <w:r>
                <w:rPr>
                  <w:rFonts w:ascii="仿宋_GB2312" w:eastAsia="仿宋_GB2312" w:hAnsi="仿宋" w:hint="eastAsia"/>
                  <w:bCs/>
                  <w:sz w:val="30"/>
                  <w:szCs w:val="30"/>
                </w:rPr>
                <w:t>走过严冬</w:t>
              </w:r>
            </w:hyperlink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》、《暖春》、《</w:t>
            </w:r>
            <w:hyperlink r:id="rId8" w:tgtFrame="_blank" w:history="1">
              <w:r>
                <w:rPr>
                  <w:rFonts w:ascii="仿宋_GB2312" w:eastAsia="仿宋_GB2312" w:hAnsi="仿宋" w:hint="eastAsia"/>
                  <w:bCs/>
                  <w:sz w:val="30"/>
                  <w:szCs w:val="30"/>
                </w:rPr>
                <w:t>生死托付</w:t>
              </w:r>
            </w:hyperlink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》、《声震长空》、《二十五个孩子一个爹》、《剃头匠》、《夜袭》、《江北好人》、《儿子 媳妇和老娘》、《黄河喜事》、《老寨》、《情归陶然亭》、《土地志》、《韩妈妈和她的儿女们》等电影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190余部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，《福贵》《喜耕田的故事》《延安锄奸》等电视剧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76部1300集，电影纪录片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lastRenderedPageBreak/>
              <w:t>46部及电影科教片若干。作品</w:t>
            </w: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先后荣获国际、国内大奖160余项，并连续9届荣获中国电影华表奖。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以《暖春》为代表的“暖春”系列电影已经成为著名的电影文化品牌而享誉海内外。</w:t>
            </w:r>
          </w:p>
          <w:p w:rsidR="00634482" w:rsidRDefault="007F4B5E" w:rsidP="00634482">
            <w:pPr>
              <w:spacing w:line="560" w:lineRule="exact"/>
              <w:ind w:firstLineChars="200" w:firstLine="6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山西电影制片厂（有限公司）将在集团公司的领导下，立足现代企业建设，以资源整合为动力，努力打造具有市场竞争力和行业影响力的影视文化产业实体，为树立山西文化品牌、提升山西文化影响力、实现山西“文化强省”、推动中国电影电视繁荣发展做出不懈努力。</w:t>
            </w:r>
          </w:p>
        </w:tc>
      </w:tr>
    </w:tbl>
    <w:p w:rsidR="00634482" w:rsidRDefault="00634482">
      <w:pPr>
        <w:spacing w:line="360" w:lineRule="exact"/>
        <w:rPr>
          <w:rFonts w:ascii="黑体" w:eastAsia="黑体" w:hAnsi="宋体"/>
          <w:b/>
          <w:sz w:val="28"/>
          <w:szCs w:val="28"/>
        </w:rPr>
      </w:pPr>
    </w:p>
    <w:p w:rsidR="00634482" w:rsidRDefault="007F4B5E">
      <w:pPr>
        <w:spacing w:line="360" w:lineRule="auto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二、主要会计数据与财务指标</w:t>
      </w:r>
    </w:p>
    <w:tbl>
      <w:tblPr>
        <w:tblW w:w="8472" w:type="dxa"/>
        <w:tblLayout w:type="fixed"/>
        <w:tblLook w:val="04A0"/>
      </w:tblPr>
      <w:tblGrid>
        <w:gridCol w:w="2376"/>
        <w:gridCol w:w="2127"/>
        <w:gridCol w:w="2268"/>
        <w:gridCol w:w="1701"/>
      </w:tblGrid>
      <w:tr w:rsidR="00634482">
        <w:trPr>
          <w:trHeight w:val="49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累计完成（万元）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去年同期（万元）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变动比率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营业收入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509.92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189.48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169.12%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销售费用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0.00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管理费用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157.84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213.41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-26.04%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财务费用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-0.31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-0.64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51.56%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利润总额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121.62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72.19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68.47%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净利润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121.62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72.19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68.47%</w:t>
            </w:r>
            <w:r>
              <w:rPr>
                <w:sz w:val="24"/>
              </w:rPr>
              <w:t xml:space="preserve"> </w:t>
            </w:r>
          </w:p>
        </w:tc>
      </w:tr>
    </w:tbl>
    <w:p w:rsidR="00634482" w:rsidRDefault="00634482">
      <w:pPr>
        <w:spacing w:line="360" w:lineRule="auto"/>
        <w:ind w:firstLineChars="200" w:firstLine="482"/>
        <w:rPr>
          <w:rFonts w:ascii="楷体_GB2312" w:eastAsia="楷体_GB2312" w:hAnsi="宋体"/>
          <w:b/>
          <w:sz w:val="24"/>
        </w:rPr>
      </w:pPr>
    </w:p>
    <w:tbl>
      <w:tblPr>
        <w:tblW w:w="8472" w:type="dxa"/>
        <w:tblLayout w:type="fixed"/>
        <w:tblLook w:val="04A0"/>
      </w:tblPr>
      <w:tblGrid>
        <w:gridCol w:w="2376"/>
        <w:gridCol w:w="2127"/>
        <w:gridCol w:w="2268"/>
        <w:gridCol w:w="1701"/>
      </w:tblGrid>
      <w:tr w:rsidR="00634482">
        <w:trPr>
          <w:trHeight w:val="49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年初余额（万元）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期末余额（万元）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变动比率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资产总额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4389.42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4554.86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3.77%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应收账款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526.12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503.83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-4.24%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存货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55.21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55.21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固定资产净值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198.90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197.48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-0.71%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负债总额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2793.58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2807.01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0.48%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应付账款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867.47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867.47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应交税费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-21.41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-9.35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56.33%</w:t>
            </w:r>
            <w:r>
              <w:rPr>
                <w:sz w:val="24"/>
              </w:rPr>
              <w:t xml:space="preserve"> </w:t>
            </w:r>
          </w:p>
        </w:tc>
      </w:tr>
      <w:tr w:rsidR="00634482">
        <w:trPr>
          <w:trHeight w:val="315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所有者权益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1595.84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1747.86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9.53%</w:t>
            </w:r>
            <w:r>
              <w:rPr>
                <w:sz w:val="24"/>
              </w:rPr>
              <w:t xml:space="preserve"> </w:t>
            </w:r>
          </w:p>
        </w:tc>
      </w:tr>
    </w:tbl>
    <w:p w:rsidR="00634482" w:rsidRDefault="00634482">
      <w:pPr>
        <w:spacing w:line="360" w:lineRule="auto"/>
        <w:rPr>
          <w:rFonts w:ascii="黑体" w:eastAsia="黑体" w:hAnsi="宋体"/>
          <w:b/>
          <w:sz w:val="32"/>
          <w:szCs w:val="32"/>
        </w:rPr>
      </w:pPr>
    </w:p>
    <w:p w:rsidR="00634482" w:rsidRDefault="00634482">
      <w:pPr>
        <w:spacing w:line="360" w:lineRule="auto"/>
        <w:rPr>
          <w:rFonts w:ascii="黑体" w:eastAsia="黑体" w:hAnsi="宋体"/>
          <w:b/>
          <w:sz w:val="32"/>
          <w:szCs w:val="32"/>
        </w:rPr>
      </w:pPr>
    </w:p>
    <w:p w:rsidR="00634482" w:rsidRDefault="00634482">
      <w:pPr>
        <w:spacing w:line="240" w:lineRule="exact"/>
        <w:rPr>
          <w:rFonts w:ascii="黑体" w:eastAsia="黑体" w:hAnsi="宋体"/>
          <w:b/>
          <w:sz w:val="32"/>
          <w:szCs w:val="32"/>
        </w:rPr>
      </w:pPr>
    </w:p>
    <w:p w:rsidR="00634482" w:rsidRDefault="007F4B5E">
      <w:pPr>
        <w:spacing w:line="360" w:lineRule="auto"/>
        <w:rPr>
          <w:rFonts w:ascii="黑体" w:eastAsia="黑体" w:hAnsi="宋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32"/>
          <w:szCs w:val="32"/>
        </w:rPr>
        <w:lastRenderedPageBreak/>
        <w:t>三、财务预算执行情况</w:t>
      </w:r>
    </w:p>
    <w:tbl>
      <w:tblPr>
        <w:tblW w:w="84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093"/>
        <w:gridCol w:w="2064"/>
        <w:gridCol w:w="2341"/>
      </w:tblGrid>
      <w:tr w:rsidR="00634482">
        <w:trPr>
          <w:trHeight w:val="465"/>
          <w:jc w:val="center"/>
        </w:trPr>
        <w:tc>
          <w:tcPr>
            <w:tcW w:w="4093" w:type="dxa"/>
          </w:tcPr>
          <w:p w:rsidR="00634482" w:rsidRDefault="007F4B5E">
            <w:pPr>
              <w:ind w:firstLine="33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项目</w:t>
            </w:r>
          </w:p>
        </w:tc>
        <w:tc>
          <w:tcPr>
            <w:tcW w:w="2064" w:type="dxa"/>
            <w:vAlign w:val="center"/>
          </w:tcPr>
          <w:p w:rsidR="00634482" w:rsidRDefault="007F4B5E">
            <w:pPr>
              <w:tabs>
                <w:tab w:val="left" w:pos="73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预算数</w:t>
            </w:r>
          </w:p>
        </w:tc>
        <w:tc>
          <w:tcPr>
            <w:tcW w:w="2341" w:type="dxa"/>
            <w:vAlign w:val="center"/>
          </w:tcPr>
          <w:p w:rsidR="00634482" w:rsidRDefault="007F4B5E">
            <w:pPr>
              <w:tabs>
                <w:tab w:val="left" w:pos="66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 xml:space="preserve"> </w:t>
            </w:r>
            <w:r>
              <w:rPr>
                <w:rFonts w:hint="eastAsia"/>
                <w:sz w:val="24"/>
              </w:rPr>
              <w:t>实际数</w:t>
            </w:r>
          </w:p>
        </w:tc>
      </w:tr>
      <w:tr w:rsidR="00634482">
        <w:trPr>
          <w:trHeight w:val="465"/>
          <w:jc w:val="center"/>
        </w:trPr>
        <w:tc>
          <w:tcPr>
            <w:tcW w:w="4093" w:type="dxa"/>
          </w:tcPr>
          <w:p w:rsidR="00634482" w:rsidRDefault="007F4B5E"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全年营业收入（万元）</w:t>
            </w:r>
          </w:p>
        </w:tc>
        <w:tc>
          <w:tcPr>
            <w:tcW w:w="2064" w:type="dxa"/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509.92</w:t>
            </w:r>
          </w:p>
        </w:tc>
      </w:tr>
      <w:tr w:rsidR="00634482">
        <w:trPr>
          <w:trHeight w:val="525"/>
          <w:jc w:val="center"/>
        </w:trPr>
        <w:tc>
          <w:tcPr>
            <w:tcW w:w="4093" w:type="dxa"/>
            <w:tcBorders>
              <w:bottom w:val="single" w:sz="4" w:space="0" w:color="auto"/>
            </w:tcBorders>
          </w:tcPr>
          <w:p w:rsidR="00634482" w:rsidRDefault="007F4B5E"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利润（万元）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634482" w:rsidRDefault="007F4B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121.62</w:t>
            </w:r>
          </w:p>
        </w:tc>
      </w:tr>
      <w:tr w:rsidR="00634482">
        <w:trPr>
          <w:trHeight w:val="525"/>
          <w:jc w:val="center"/>
        </w:trPr>
        <w:tc>
          <w:tcPr>
            <w:tcW w:w="8498" w:type="dxa"/>
            <w:gridSpan w:val="3"/>
            <w:tcBorders>
              <w:bottom w:val="single" w:sz="4" w:space="0" w:color="auto"/>
            </w:tcBorders>
          </w:tcPr>
          <w:p w:rsidR="00634482" w:rsidRDefault="007F4B5E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上半年完成全年营业收入的42.49%</w:t>
            </w:r>
          </w:p>
        </w:tc>
      </w:tr>
    </w:tbl>
    <w:p w:rsidR="00634482" w:rsidRDefault="00634482">
      <w:pPr>
        <w:widowControl/>
        <w:spacing w:line="360" w:lineRule="exact"/>
        <w:rPr>
          <w:rFonts w:ascii="黑体" w:eastAsia="黑体" w:hAnsi="Tahoma" w:cs="Tahoma"/>
          <w:b/>
          <w:color w:val="000000"/>
          <w:kern w:val="0"/>
          <w:sz w:val="28"/>
          <w:szCs w:val="28"/>
        </w:rPr>
      </w:pPr>
    </w:p>
    <w:p w:rsidR="00634482" w:rsidRDefault="007F4B5E">
      <w:pPr>
        <w:widowControl/>
        <w:spacing w:line="345" w:lineRule="atLeast"/>
        <w:rPr>
          <w:rFonts w:ascii="黑体" w:eastAsia="黑体" w:hAnsi="Tahoma" w:cs="Tahoma"/>
          <w:b/>
          <w:color w:val="000000"/>
          <w:kern w:val="0"/>
          <w:sz w:val="32"/>
          <w:szCs w:val="32"/>
        </w:rPr>
      </w:pPr>
      <w:r>
        <w:rPr>
          <w:rFonts w:ascii="黑体" w:eastAsia="黑体" w:hAnsi="Tahoma" w:cs="Tahoma" w:hint="eastAsia"/>
          <w:b/>
          <w:color w:val="000000"/>
          <w:kern w:val="0"/>
          <w:sz w:val="32"/>
          <w:szCs w:val="32"/>
        </w:rPr>
        <w:t>四、财务会计报告摘要</w:t>
      </w:r>
    </w:p>
    <w:p w:rsidR="00634482" w:rsidRDefault="007F4B5E">
      <w:pPr>
        <w:widowControl/>
        <w:spacing w:line="360" w:lineRule="auto"/>
        <w:ind w:firstLineChars="200" w:firstLine="640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至2016年6月30日，山西电影制片厂（有限公司）资产总额4554.86万元，比年初增加165.44万元，增幅3.77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%.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其中应收账款期末余额503.83万元，比年初减少22.30万元，降幅4.24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%.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负债总额2807.01万元，比年初增长13.43万元，增幅0.48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%.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其中应付账款期末余额867.47万元，与年初持平。所有者权益总额1747.86万元，比年初增加152.02万元，增幅9.53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%.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资产负债率61.63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%.</w:t>
      </w:r>
    </w:p>
    <w:p w:rsidR="00634482" w:rsidRPr="00D716DF" w:rsidRDefault="007F4B5E" w:rsidP="00D716DF">
      <w:pPr>
        <w:widowControl/>
        <w:spacing w:line="360" w:lineRule="auto"/>
        <w:ind w:firstLineChars="200" w:firstLine="640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2016年上半年实现营业收入509.92万元，同比增加320.44万元，增幅169.12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%.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实现利润总额121.62万元，同比增加49.43万元。发生管理费用157.84万元，同比减少55.57万元。发生财务费用-0.31万元，同比增加0.33万元。</w:t>
      </w:r>
    </w:p>
    <w:p w:rsidR="00634482" w:rsidRDefault="007F4B5E">
      <w:pPr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五、环境保护情况</w:t>
      </w:r>
    </w:p>
    <w:p w:rsidR="00634482" w:rsidRDefault="007F4B5E" w:rsidP="00D716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我厂的影片创作、拍摄生产、发行过程属于文化生产与工作过程，主要是利用与宣传我省</w:t>
      </w:r>
      <w:r>
        <w:rPr>
          <w:rFonts w:ascii="仿宋_GB2312" w:eastAsia="仿宋_GB2312"/>
          <w:sz w:val="32"/>
          <w:szCs w:val="32"/>
        </w:rPr>
        <w:t>自然环境</w:t>
      </w:r>
      <w:r>
        <w:rPr>
          <w:rFonts w:ascii="仿宋_GB2312" w:eastAsia="仿宋_GB2312" w:hint="eastAsia"/>
          <w:sz w:val="32"/>
          <w:szCs w:val="32"/>
        </w:rPr>
        <w:t>、地理、人文等，没有</w:t>
      </w:r>
      <w:r>
        <w:rPr>
          <w:rFonts w:ascii="仿宋_GB2312" w:eastAsia="仿宋_GB2312"/>
          <w:sz w:val="32"/>
          <w:szCs w:val="32"/>
        </w:rPr>
        <w:t>影响或破坏</w:t>
      </w:r>
      <w:r>
        <w:rPr>
          <w:rFonts w:ascii="仿宋_GB2312" w:eastAsia="仿宋_GB2312" w:hint="eastAsia"/>
          <w:sz w:val="32"/>
          <w:szCs w:val="32"/>
        </w:rPr>
        <w:t>风景区</w:t>
      </w:r>
      <w:r>
        <w:rPr>
          <w:rFonts w:ascii="仿宋_GB2312" w:eastAsia="仿宋_GB2312"/>
          <w:sz w:val="32"/>
          <w:szCs w:val="32"/>
        </w:rPr>
        <w:t>地形地貌和自然环境</w:t>
      </w:r>
      <w:r>
        <w:rPr>
          <w:rFonts w:ascii="仿宋_GB2312" w:eastAsia="仿宋_GB2312" w:hint="eastAsia"/>
          <w:sz w:val="32"/>
          <w:szCs w:val="32"/>
        </w:rPr>
        <w:t>的情况。</w:t>
      </w:r>
    </w:p>
    <w:p w:rsidR="00634482" w:rsidRDefault="007F4B5E">
      <w:pPr>
        <w:tabs>
          <w:tab w:val="left" w:pos="5835"/>
        </w:tabs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六、其它事项</w:t>
      </w:r>
    </w:p>
    <w:p w:rsidR="00634482" w:rsidRDefault="007F4B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上半年，我厂共有7部影视作品荣获10项大奖，情况如下：</w:t>
      </w:r>
    </w:p>
    <w:p w:rsidR="00634482" w:rsidRDefault="007F4B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主导创作的重点电影《土地志》在第16届中国电影华表奖上荣获“优秀故事片提名奖”和“优秀编剧奖”；</w:t>
      </w:r>
    </w:p>
    <w:p w:rsidR="00634482" w:rsidRDefault="007F4B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戏曲电影《山村母亲》在美国洛杉矶第十三届世界民族电影节上荣获“最佳女演员奖”；在首届中国戏曲</w:t>
      </w:r>
      <w:proofErr w:type="gramStart"/>
      <w:r>
        <w:rPr>
          <w:rFonts w:ascii="仿宋_GB2312" w:eastAsia="仿宋_GB2312" w:hint="eastAsia"/>
          <w:sz w:val="32"/>
          <w:szCs w:val="32"/>
        </w:rPr>
        <w:t>微电影</w:t>
      </w:r>
      <w:proofErr w:type="gramEnd"/>
      <w:r>
        <w:rPr>
          <w:rFonts w:ascii="仿宋_GB2312" w:eastAsia="仿宋_GB2312" w:hint="eastAsia"/>
          <w:sz w:val="32"/>
          <w:szCs w:val="32"/>
        </w:rPr>
        <w:t>大赛上荣获“最佳经典片奖”；</w:t>
      </w:r>
    </w:p>
    <w:p w:rsidR="00634482" w:rsidRDefault="007F4B5E">
      <w:r>
        <w:rPr>
          <w:rFonts w:ascii="仿宋_GB2312" w:eastAsia="仿宋_GB2312" w:hint="eastAsia"/>
          <w:sz w:val="32"/>
          <w:szCs w:val="32"/>
        </w:rPr>
        <w:t xml:space="preserve">    山西省第十一届精神文明建设“五个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工程”奖评奖中，我厂出品、承制的电影《土地志》、《东方欲晓》和《风雨日升昌》荣获“优秀作品奖”；参与摄制的电视剧《幸福生活万年长》获特别奖；出品摄制的电视剧《烽火侨女》及参与摄制的电视剧《黄河在咆哮》荣获“优秀作品奖”。</w:t>
      </w:r>
    </w:p>
    <w:sectPr w:rsidR="00634482" w:rsidSect="0063448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82" w:rsidRDefault="00634482" w:rsidP="00634482">
      <w:r>
        <w:separator/>
      </w:r>
    </w:p>
  </w:endnote>
  <w:endnote w:type="continuationSeparator" w:id="1">
    <w:p w:rsidR="00634482" w:rsidRDefault="00634482" w:rsidP="00634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82" w:rsidRDefault="000A4E6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634482" w:rsidRDefault="000A4E6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F4B5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716DF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82" w:rsidRDefault="00634482" w:rsidP="00634482">
      <w:r>
        <w:separator/>
      </w:r>
    </w:p>
  </w:footnote>
  <w:footnote w:type="continuationSeparator" w:id="1">
    <w:p w:rsidR="00634482" w:rsidRDefault="00634482" w:rsidP="00634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70226F"/>
    <w:rsid w:val="000A4E61"/>
    <w:rsid w:val="00634482"/>
    <w:rsid w:val="007F4B5E"/>
    <w:rsid w:val="008827AA"/>
    <w:rsid w:val="00D716DF"/>
    <w:rsid w:val="07266E74"/>
    <w:rsid w:val="07DE3F3B"/>
    <w:rsid w:val="08C01D44"/>
    <w:rsid w:val="0CA5573B"/>
    <w:rsid w:val="0D562FF5"/>
    <w:rsid w:val="10E6681F"/>
    <w:rsid w:val="1234564B"/>
    <w:rsid w:val="14112794"/>
    <w:rsid w:val="14422F01"/>
    <w:rsid w:val="144C6565"/>
    <w:rsid w:val="16B8432A"/>
    <w:rsid w:val="1895403D"/>
    <w:rsid w:val="1984091A"/>
    <w:rsid w:val="1B5A0843"/>
    <w:rsid w:val="1DD617B9"/>
    <w:rsid w:val="1DD61D2A"/>
    <w:rsid w:val="1E1A2BAE"/>
    <w:rsid w:val="1E9C33AE"/>
    <w:rsid w:val="1ED908D9"/>
    <w:rsid w:val="1EE83E30"/>
    <w:rsid w:val="21570DF9"/>
    <w:rsid w:val="21F803AF"/>
    <w:rsid w:val="22BB1BFF"/>
    <w:rsid w:val="2670226F"/>
    <w:rsid w:val="268477F5"/>
    <w:rsid w:val="290317D4"/>
    <w:rsid w:val="298D5BA3"/>
    <w:rsid w:val="29BC5B06"/>
    <w:rsid w:val="2A5D43C6"/>
    <w:rsid w:val="2E2B4546"/>
    <w:rsid w:val="2FCA217E"/>
    <w:rsid w:val="2FDF3080"/>
    <w:rsid w:val="31411A7B"/>
    <w:rsid w:val="314541BE"/>
    <w:rsid w:val="32056DF4"/>
    <w:rsid w:val="34444545"/>
    <w:rsid w:val="350E0138"/>
    <w:rsid w:val="37863E45"/>
    <w:rsid w:val="3C9A3E2F"/>
    <w:rsid w:val="41E008A3"/>
    <w:rsid w:val="444420C4"/>
    <w:rsid w:val="44453943"/>
    <w:rsid w:val="45FB6480"/>
    <w:rsid w:val="461A176F"/>
    <w:rsid w:val="4B072F83"/>
    <w:rsid w:val="5153569F"/>
    <w:rsid w:val="52D6614C"/>
    <w:rsid w:val="555C2BBB"/>
    <w:rsid w:val="57892A1D"/>
    <w:rsid w:val="585C11A9"/>
    <w:rsid w:val="58E40F7D"/>
    <w:rsid w:val="59E90B81"/>
    <w:rsid w:val="5A2C7581"/>
    <w:rsid w:val="5BE93319"/>
    <w:rsid w:val="5C395739"/>
    <w:rsid w:val="5C8C1FF3"/>
    <w:rsid w:val="620B5109"/>
    <w:rsid w:val="66B916BC"/>
    <w:rsid w:val="6B35130E"/>
    <w:rsid w:val="6B591EE2"/>
    <w:rsid w:val="6BD24F63"/>
    <w:rsid w:val="6FA32F90"/>
    <w:rsid w:val="70AA1874"/>
    <w:rsid w:val="73C140BA"/>
    <w:rsid w:val="73D4170B"/>
    <w:rsid w:val="759711DB"/>
    <w:rsid w:val="77692E54"/>
    <w:rsid w:val="7773180A"/>
    <w:rsid w:val="78226949"/>
    <w:rsid w:val="78F127F8"/>
    <w:rsid w:val="7AAD7670"/>
    <w:rsid w:val="7C585465"/>
    <w:rsid w:val="7CBA01B5"/>
    <w:rsid w:val="7D237878"/>
    <w:rsid w:val="7D49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4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44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344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14738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09909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1506</Words>
  <Characters>781</Characters>
  <Application>Microsoft Office Word</Application>
  <DocSecurity>0</DocSecurity>
  <Lines>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2016-08-05T06:44:00Z</cp:lastPrinted>
  <dcterms:created xsi:type="dcterms:W3CDTF">2016-08-03T01:07:00Z</dcterms:created>
  <dcterms:modified xsi:type="dcterms:W3CDTF">2016-08-23T06:56:00Z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