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54" w:rsidRDefault="00473A54" w:rsidP="00FE5002">
      <w:pPr>
        <w:rPr>
          <w:rFonts w:ascii="黑体" w:eastAsia="黑体" w:hAnsi="黑体"/>
          <w:b/>
          <w:sz w:val="36"/>
          <w:szCs w:val="36"/>
        </w:rPr>
      </w:pPr>
    </w:p>
    <w:p w:rsidR="003C4D79" w:rsidRDefault="003C4D79" w:rsidP="003C4D79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山西省电影公司2016年中期</w:t>
      </w:r>
    </w:p>
    <w:p w:rsidR="003C4D79" w:rsidRDefault="003C4D79" w:rsidP="003C4D79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财务等重大信息</w:t>
      </w:r>
    </w:p>
    <w:p w:rsidR="003C4D79" w:rsidRDefault="003C4D79" w:rsidP="003C4D79">
      <w:pPr>
        <w:ind w:firstLine="472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一、公司基本情况</w:t>
      </w:r>
    </w:p>
    <w:tbl>
      <w:tblPr>
        <w:tblW w:w="8522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1908"/>
        <w:gridCol w:w="1260"/>
        <w:gridCol w:w="361"/>
        <w:gridCol w:w="1259"/>
        <w:gridCol w:w="140"/>
        <w:gridCol w:w="3594"/>
      </w:tblGrid>
      <w:tr w:rsidR="003C4D79" w:rsidTr="00DD6A8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3C4D79" w:rsidP="00DD6A8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公司名称</w:t>
            </w:r>
          </w:p>
        </w:tc>
        <w:tc>
          <w:tcPr>
            <w:tcW w:w="6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473A54" w:rsidP="00DD6A87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山西省电影</w:t>
            </w:r>
            <w:r w:rsidR="003C4D79">
              <w:rPr>
                <w:rFonts w:ascii="仿宋_GB2312" w:eastAsia="仿宋_GB2312" w:hAnsi="仿宋_GB2312" w:hint="eastAsia"/>
                <w:sz w:val="24"/>
                <w:szCs w:val="24"/>
              </w:rPr>
              <w:t>公司</w:t>
            </w:r>
          </w:p>
        </w:tc>
      </w:tr>
      <w:tr w:rsidR="003C4D79" w:rsidTr="00DD6A8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3C4D79" w:rsidP="00DD6A8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英文名称</w:t>
            </w:r>
          </w:p>
        </w:tc>
        <w:tc>
          <w:tcPr>
            <w:tcW w:w="6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473A54" w:rsidP="00DD6A87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Film Company of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Shanxi Province</w:t>
            </w:r>
          </w:p>
        </w:tc>
      </w:tr>
      <w:tr w:rsidR="003C4D79" w:rsidTr="00DD6A8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3C4D79" w:rsidP="00DD6A8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法定代表人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473A54" w:rsidP="00DD6A87">
            <w:pPr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郭红涛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3C4D79" w:rsidP="00DD6A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股东名称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3C4D79" w:rsidP="00DD6A87">
            <w:pPr>
              <w:jc w:val="center"/>
              <w:rPr>
                <w:rFonts w:ascii="仿宋_GB2312" w:eastAsia="仿宋_GB2312" w:hAnsi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山西影视（集团）有限责任公司</w:t>
            </w:r>
          </w:p>
        </w:tc>
      </w:tr>
      <w:tr w:rsidR="003C4D79" w:rsidTr="00DD6A87">
        <w:trPr>
          <w:trHeight w:val="39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3C4D79" w:rsidP="00DD6A8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公司注册地址</w:t>
            </w:r>
          </w:p>
        </w:tc>
        <w:tc>
          <w:tcPr>
            <w:tcW w:w="6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3C4D79" w:rsidP="00473A54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山西省太原市迎泽区</w:t>
            </w:r>
            <w:r w:rsidR="00473A54">
              <w:rPr>
                <w:rFonts w:ascii="仿宋_GB2312" w:eastAsia="仿宋_GB2312" w:hAnsi="仿宋_GB2312" w:hint="eastAsia"/>
                <w:sz w:val="24"/>
                <w:szCs w:val="24"/>
              </w:rPr>
              <w:t>迎泽大街58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号</w:t>
            </w:r>
            <w:r w:rsidR="00473A54">
              <w:rPr>
                <w:rFonts w:ascii="仿宋_GB2312" w:eastAsia="仿宋_GB2312" w:hAnsi="仿宋_GB2312" w:hint="eastAsia"/>
                <w:sz w:val="24"/>
                <w:szCs w:val="24"/>
              </w:rPr>
              <w:t>（现为352号）</w:t>
            </w:r>
          </w:p>
        </w:tc>
      </w:tr>
      <w:tr w:rsidR="003C4D79" w:rsidTr="00DD6A8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3C4D79" w:rsidP="00DD6A8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公司办公地址</w:t>
            </w:r>
          </w:p>
        </w:tc>
        <w:tc>
          <w:tcPr>
            <w:tcW w:w="6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3C4D79" w:rsidP="00473A54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山西省太原市迎泽区</w:t>
            </w:r>
            <w:r w:rsidR="00473A54">
              <w:rPr>
                <w:rFonts w:ascii="仿宋_GB2312" w:eastAsia="仿宋_GB2312" w:hAnsi="仿宋_GB2312" w:hint="eastAsia"/>
                <w:sz w:val="24"/>
                <w:szCs w:val="24"/>
              </w:rPr>
              <w:t>桃园南路甲5号</w:t>
            </w:r>
          </w:p>
        </w:tc>
      </w:tr>
      <w:tr w:rsidR="003C4D79" w:rsidTr="00DD6A8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3C4D79" w:rsidP="00DD6A8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固定电话</w:t>
            </w:r>
          </w:p>
        </w:tc>
        <w:tc>
          <w:tcPr>
            <w:tcW w:w="6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3C4D79" w:rsidP="00473A54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0351-</w:t>
            </w:r>
            <w:r w:rsidR="00473A54">
              <w:rPr>
                <w:rFonts w:ascii="仿宋_GB2312" w:eastAsia="仿宋_GB2312" w:hAnsi="仿宋_GB2312" w:hint="eastAsia"/>
                <w:sz w:val="24"/>
                <w:szCs w:val="24"/>
              </w:rPr>
              <w:t>8286966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0351-</w:t>
            </w:r>
            <w:r w:rsidR="00473A54">
              <w:rPr>
                <w:rFonts w:ascii="仿宋_GB2312" w:eastAsia="仿宋_GB2312" w:hAnsi="仿宋_GB2312" w:hint="eastAsia"/>
                <w:sz w:val="24"/>
                <w:szCs w:val="24"/>
              </w:rPr>
              <w:t>8286974</w:t>
            </w:r>
          </w:p>
        </w:tc>
      </w:tr>
      <w:tr w:rsidR="003C4D79" w:rsidTr="00DD6A8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3C4D79" w:rsidP="00DD6A8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邮政编码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3C4D79" w:rsidP="00DD6A87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030001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3C4D79" w:rsidP="00DD6A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电子信箱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473A54" w:rsidP="00DD6A87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S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dygs001@163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.com</w:t>
            </w:r>
          </w:p>
        </w:tc>
      </w:tr>
      <w:tr w:rsidR="003C4D79" w:rsidTr="00FE5002">
        <w:trPr>
          <w:trHeight w:val="1975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79" w:rsidRDefault="003C4D79" w:rsidP="00DD6A87">
            <w:pPr>
              <w:jc w:val="center"/>
              <w:rPr>
                <w:rFonts w:ascii="仿宋_GB2312" w:eastAsia="仿宋_GB2312" w:hAnsi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sz w:val="32"/>
                <w:szCs w:val="32"/>
              </w:rPr>
              <w:t>公司简介</w:t>
            </w:r>
          </w:p>
          <w:p w:rsidR="003C4D79" w:rsidRPr="00FE5002" w:rsidRDefault="00473A54" w:rsidP="006A3B52">
            <w:pPr>
              <w:ind w:firstLine="576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 w:rsidRPr="00FE5002">
              <w:rPr>
                <w:rFonts w:ascii="仿宋_GB2312" w:eastAsia="仿宋_GB2312" w:hAnsi="仿宋_GB2312" w:hint="eastAsia"/>
                <w:sz w:val="30"/>
                <w:szCs w:val="30"/>
                <w:lang w:val="zh-CN"/>
              </w:rPr>
              <w:t>山西省</w:t>
            </w:r>
            <w:r w:rsidRPr="00FE50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电影公司成立于1953年，</w:t>
            </w:r>
            <w:r w:rsidR="00457898" w:rsidRPr="00FE50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体制</w:t>
            </w:r>
            <w:r w:rsidRPr="00FE50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改革前是我省唯一一家负责全省电影发行、放映与管理、电影器材销售的事业单位，为我省电影事业的发展做出了历史贡献。2009年转企改制，2011年4月整体划转山西影视（集团）有限责任公司，属集团二级子公司。注册资金：349万元。主要从事业务：</w:t>
            </w:r>
            <w:r w:rsidRPr="00FE5002">
              <w:rPr>
                <w:rFonts w:ascii="仿宋_GB2312" w:eastAsia="仿宋_GB2312" w:hint="eastAsia"/>
                <w:sz w:val="30"/>
                <w:szCs w:val="30"/>
              </w:rPr>
              <w:t>演艺策划、组织文化交流活动，物业管理；电影发行、放映；停车场服务。电影设备及器材零件的批发、销售。《影视圈》杂志的发行、出版、编辑，设计、制作国内印刷品广告。利用《影视圈》杂志发布国内杂志广告，利用电影片头发布广告。</w:t>
            </w:r>
            <w:r w:rsidRPr="00FE50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公司现设：综合办公室、财务部、人力资源部、综合业务部、院线部、《影视圈》杂志社、工会七个职能部门</w:t>
            </w:r>
            <w:r w:rsidRPr="00FE5002">
              <w:rPr>
                <w:rFonts w:ascii="仿宋_GB2312" w:eastAsia="仿宋_GB2312" w:hint="eastAsia"/>
                <w:sz w:val="30"/>
                <w:szCs w:val="30"/>
              </w:rPr>
              <w:t>。山西省电影公司在山西影视集团的领导下，</w:t>
            </w:r>
            <w:r w:rsidRPr="00FE50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以宣传山西文化、重塑山西形象为己任，紧紧围绕集团“主业突出、品牌名优、市场竞争力强、综合实力雄厚</w:t>
            </w:r>
            <w:r w:rsidR="006A3B52" w:rsidRPr="00FE50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”的发展目标，按</w:t>
            </w:r>
            <w:r w:rsidR="006A3B52" w:rsidRPr="00FE5002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照“强队伍、建平台、出精品、树品牌”的发展思路，</w:t>
            </w:r>
            <w:r w:rsidRPr="00FE5002">
              <w:rPr>
                <w:rFonts w:ascii="仿宋_GB2312" w:eastAsia="仿宋_GB2312" w:hint="eastAsia"/>
                <w:color w:val="000000"/>
                <w:sz w:val="30"/>
                <w:szCs w:val="30"/>
              </w:rPr>
              <w:t>以“幸福追忆”大型公益放映活动为主业突破，发挥地域优势，多种经营并举，积极开拓新型产业。</w:t>
            </w:r>
          </w:p>
        </w:tc>
      </w:tr>
    </w:tbl>
    <w:p w:rsidR="00FE5002" w:rsidRDefault="00FE5002" w:rsidP="003C4D79">
      <w:pPr>
        <w:ind w:firstLine="472"/>
        <w:jc w:val="left"/>
        <w:rPr>
          <w:rFonts w:ascii="黑体" w:eastAsia="黑体" w:hAnsi="黑体" w:hint="eastAsia"/>
          <w:b/>
          <w:sz w:val="32"/>
          <w:szCs w:val="32"/>
        </w:rPr>
      </w:pPr>
    </w:p>
    <w:p w:rsidR="003C4D79" w:rsidRDefault="003C4D79" w:rsidP="003C4D79">
      <w:pPr>
        <w:ind w:firstLine="472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黑体" w:eastAsia="黑体" w:hAnsi="黑体" w:hint="eastAsia"/>
          <w:b/>
          <w:sz w:val="32"/>
          <w:szCs w:val="32"/>
        </w:rPr>
        <w:t>二、主要财务数据与财务指标</w:t>
      </w:r>
    </w:p>
    <w:tbl>
      <w:tblPr>
        <w:tblW w:w="8579" w:type="dxa"/>
        <w:jc w:val="center"/>
        <w:tblCellMar>
          <w:left w:w="10" w:type="dxa"/>
          <w:right w:w="10" w:type="dxa"/>
        </w:tblCellMar>
        <w:tblLook w:val="0000"/>
      </w:tblPr>
      <w:tblGrid>
        <w:gridCol w:w="2122"/>
        <w:gridCol w:w="2126"/>
        <w:gridCol w:w="2126"/>
        <w:gridCol w:w="2205"/>
      </w:tblGrid>
      <w:tr w:rsidR="006A3B52" w:rsidTr="006A3B52">
        <w:trPr>
          <w:trHeight w:val="623"/>
          <w:jc w:val="center"/>
        </w:trPr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累计完成（万元）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去年同期（万元）</w:t>
            </w:r>
          </w:p>
        </w:tc>
        <w:tc>
          <w:tcPr>
            <w:tcW w:w="22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B52" w:rsidRDefault="00B028FF" w:rsidP="00DD6A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变动比率</w:t>
            </w:r>
          </w:p>
        </w:tc>
      </w:tr>
      <w:tr w:rsidR="006A3B52" w:rsidTr="006A3B52">
        <w:trPr>
          <w:trHeight w:val="431"/>
          <w:jc w:val="center"/>
        </w:trPr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营业收入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48.73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215.79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2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B52" w:rsidRDefault="00427A2F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-77.42%</w:t>
            </w:r>
          </w:p>
        </w:tc>
      </w:tr>
      <w:tr w:rsidR="006A3B52" w:rsidTr="006A3B52">
        <w:trPr>
          <w:trHeight w:val="431"/>
          <w:jc w:val="center"/>
        </w:trPr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销售费用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0.00 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0.00 </w:t>
            </w:r>
          </w:p>
        </w:tc>
        <w:tc>
          <w:tcPr>
            <w:tcW w:w="22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 w:rsidR="006A3B52" w:rsidTr="006A3B52">
        <w:trPr>
          <w:trHeight w:val="431"/>
          <w:jc w:val="center"/>
        </w:trPr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管理费用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129.33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160.25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2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B52" w:rsidRDefault="00427A2F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-19.29%</w:t>
            </w:r>
          </w:p>
        </w:tc>
      </w:tr>
      <w:tr w:rsidR="006A3B52" w:rsidTr="006A3B52">
        <w:trPr>
          <w:trHeight w:val="431"/>
          <w:jc w:val="center"/>
        </w:trPr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财务费用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-0.40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-0.60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2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B52" w:rsidRDefault="00427A2F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-33.33%</w:t>
            </w:r>
          </w:p>
        </w:tc>
      </w:tr>
      <w:tr w:rsidR="006A3B52" w:rsidTr="006A3B52">
        <w:trPr>
          <w:trHeight w:val="431"/>
          <w:jc w:val="center"/>
        </w:trPr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利润总额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-88.29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40.01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2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B52" w:rsidRDefault="00427A2F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-320.67%</w:t>
            </w:r>
          </w:p>
        </w:tc>
      </w:tr>
      <w:tr w:rsidR="006A3B52" w:rsidTr="006A3B52">
        <w:trPr>
          <w:trHeight w:val="527"/>
          <w:jc w:val="center"/>
        </w:trPr>
        <w:tc>
          <w:tcPr>
            <w:tcW w:w="21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净利润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-88.29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40.01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2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B52" w:rsidRDefault="00427A2F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320.67%</w:t>
            </w:r>
          </w:p>
        </w:tc>
      </w:tr>
    </w:tbl>
    <w:p w:rsidR="003C4D79" w:rsidRDefault="003C4D79" w:rsidP="003C4D79">
      <w:pPr>
        <w:jc w:val="left"/>
        <w:rPr>
          <w:rFonts w:ascii="黑体" w:eastAsia="黑体" w:hAnsi="黑体"/>
          <w:b/>
          <w:sz w:val="32"/>
          <w:szCs w:val="32"/>
        </w:rPr>
      </w:pPr>
    </w:p>
    <w:tbl>
      <w:tblPr>
        <w:tblW w:w="8564" w:type="dxa"/>
        <w:jc w:val="center"/>
        <w:tblCellMar>
          <w:left w:w="10" w:type="dxa"/>
          <w:right w:w="10" w:type="dxa"/>
        </w:tblCellMar>
        <w:tblLook w:val="0000"/>
      </w:tblPr>
      <w:tblGrid>
        <w:gridCol w:w="2114"/>
        <w:gridCol w:w="2126"/>
        <w:gridCol w:w="2162"/>
        <w:gridCol w:w="2162"/>
      </w:tblGrid>
      <w:tr w:rsidR="006A3B52" w:rsidTr="00B102A5">
        <w:trPr>
          <w:trHeight w:val="587"/>
          <w:jc w:val="center"/>
        </w:trPr>
        <w:tc>
          <w:tcPr>
            <w:tcW w:w="21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年初余额（万元）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期末余额（万元）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B52" w:rsidRDefault="00B028FF" w:rsidP="00DD6A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变动比率</w:t>
            </w:r>
          </w:p>
        </w:tc>
      </w:tr>
      <w:tr w:rsidR="006A3B52" w:rsidTr="007F5ADB">
        <w:trPr>
          <w:trHeight w:val="457"/>
          <w:jc w:val="center"/>
        </w:trPr>
        <w:tc>
          <w:tcPr>
            <w:tcW w:w="21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资产总额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1842.59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1851.39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B52" w:rsidRDefault="00427A2F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0.48%</w:t>
            </w:r>
          </w:p>
        </w:tc>
      </w:tr>
      <w:tr w:rsidR="006A3B52" w:rsidTr="000B33CF">
        <w:trPr>
          <w:trHeight w:val="457"/>
          <w:jc w:val="center"/>
        </w:trPr>
        <w:tc>
          <w:tcPr>
            <w:tcW w:w="21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ind w:firstLine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应收账款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0.00 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0.00 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B52" w:rsidRDefault="00427A2F" w:rsidP="00427A2F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</w:tr>
      <w:tr w:rsidR="006A3B52" w:rsidTr="00F35A42">
        <w:trPr>
          <w:trHeight w:val="457"/>
          <w:jc w:val="center"/>
        </w:trPr>
        <w:tc>
          <w:tcPr>
            <w:tcW w:w="21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ind w:firstLine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存货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4.18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4.18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B52" w:rsidRDefault="00427A2F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</w:tr>
      <w:tr w:rsidR="006A3B52" w:rsidTr="00533ACA">
        <w:trPr>
          <w:trHeight w:val="457"/>
          <w:jc w:val="center"/>
        </w:trPr>
        <w:tc>
          <w:tcPr>
            <w:tcW w:w="21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ind w:firstLine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固定资产净值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1324.58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1313.55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B52" w:rsidRDefault="00427A2F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-0.83%</w:t>
            </w:r>
          </w:p>
        </w:tc>
      </w:tr>
      <w:tr w:rsidR="006A3B52" w:rsidTr="007E502F">
        <w:trPr>
          <w:trHeight w:val="457"/>
          <w:jc w:val="center"/>
        </w:trPr>
        <w:tc>
          <w:tcPr>
            <w:tcW w:w="21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负债总额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ED30E5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1556.89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1653.75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B52" w:rsidRDefault="00427A2F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6.22%</w:t>
            </w:r>
          </w:p>
        </w:tc>
      </w:tr>
      <w:tr w:rsidR="006A3B52" w:rsidTr="0034471E">
        <w:trPr>
          <w:trHeight w:val="457"/>
          <w:jc w:val="center"/>
        </w:trPr>
        <w:tc>
          <w:tcPr>
            <w:tcW w:w="21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ind w:firstLine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应付账款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337.43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337.43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B52" w:rsidRDefault="00427A2F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</w:tr>
      <w:tr w:rsidR="006A3B52" w:rsidTr="00862D59">
        <w:trPr>
          <w:trHeight w:val="457"/>
          <w:jc w:val="center"/>
        </w:trPr>
        <w:tc>
          <w:tcPr>
            <w:tcW w:w="21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ind w:firstLine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应交税费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8.61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-0.10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B52" w:rsidRDefault="00427A2F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-101.16%</w:t>
            </w:r>
          </w:p>
        </w:tc>
      </w:tr>
      <w:tr w:rsidR="006A3B52" w:rsidTr="009A346D">
        <w:trPr>
          <w:trHeight w:val="593"/>
          <w:jc w:val="center"/>
        </w:trPr>
        <w:tc>
          <w:tcPr>
            <w:tcW w:w="21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所有者权益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285.70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B52" w:rsidRDefault="006A3B52" w:rsidP="006611C8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197.64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A3B52" w:rsidRDefault="00427A2F" w:rsidP="006611C8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-30.82%</w:t>
            </w:r>
          </w:p>
        </w:tc>
      </w:tr>
    </w:tbl>
    <w:p w:rsidR="00FE5002" w:rsidRDefault="00FE5002" w:rsidP="003C4D79">
      <w:pPr>
        <w:ind w:firstLine="630"/>
        <w:jc w:val="left"/>
        <w:rPr>
          <w:rFonts w:ascii="黑体" w:eastAsia="黑体" w:hAnsi="黑体" w:hint="eastAsia"/>
          <w:b/>
          <w:sz w:val="32"/>
          <w:szCs w:val="32"/>
        </w:rPr>
      </w:pPr>
    </w:p>
    <w:p w:rsidR="003C4D79" w:rsidRDefault="003C4D79" w:rsidP="003C4D79">
      <w:pPr>
        <w:ind w:firstLine="630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黑体" w:eastAsia="黑体" w:hAnsi="黑体" w:hint="eastAsia"/>
          <w:b/>
          <w:sz w:val="32"/>
          <w:szCs w:val="32"/>
        </w:rPr>
        <w:t>三、财务预算执行情况</w:t>
      </w:r>
      <w:r>
        <w:rPr>
          <w:rFonts w:ascii="仿宋_GB2312" w:eastAsia="仿宋_GB2312" w:hAnsi="仿宋_GB2312" w:hint="eastAsia"/>
          <w:sz w:val="28"/>
          <w:szCs w:val="28"/>
        </w:rPr>
        <w:t>（单位：万元）</w:t>
      </w:r>
    </w:p>
    <w:tbl>
      <w:tblPr>
        <w:tblW w:w="8520" w:type="dxa"/>
        <w:jc w:val="center"/>
        <w:tblCellMar>
          <w:left w:w="10" w:type="dxa"/>
          <w:right w:w="10" w:type="dxa"/>
        </w:tblCellMar>
        <w:tblLook w:val="0000"/>
      </w:tblPr>
      <w:tblGrid>
        <w:gridCol w:w="3084"/>
        <w:gridCol w:w="2718"/>
        <w:gridCol w:w="2718"/>
      </w:tblGrid>
      <w:tr w:rsidR="00DB2498" w:rsidTr="008E6B1B">
        <w:trPr>
          <w:trHeight w:val="610"/>
          <w:jc w:val="center"/>
        </w:trPr>
        <w:tc>
          <w:tcPr>
            <w:tcW w:w="30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98" w:rsidRDefault="00DB2498" w:rsidP="00DB249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项目</w:t>
            </w:r>
          </w:p>
        </w:tc>
        <w:tc>
          <w:tcPr>
            <w:tcW w:w="2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98" w:rsidRDefault="00DB2498" w:rsidP="00DB249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预算数</w:t>
            </w:r>
          </w:p>
        </w:tc>
        <w:tc>
          <w:tcPr>
            <w:tcW w:w="2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B2498" w:rsidRDefault="00DB2498" w:rsidP="00DB249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实际数</w:t>
            </w:r>
          </w:p>
        </w:tc>
      </w:tr>
      <w:tr w:rsidR="00DB2498" w:rsidTr="005A2A3D">
        <w:trPr>
          <w:trHeight w:val="610"/>
          <w:jc w:val="center"/>
        </w:trPr>
        <w:tc>
          <w:tcPr>
            <w:tcW w:w="30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98" w:rsidRDefault="00DB2498" w:rsidP="00CD21E1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营业收入</w:t>
            </w:r>
          </w:p>
        </w:tc>
        <w:tc>
          <w:tcPr>
            <w:tcW w:w="2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98" w:rsidRDefault="00DB2498" w:rsidP="00CD21E1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380.00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B2498" w:rsidRDefault="00F87BEE" w:rsidP="00CD21E1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48.73</w:t>
            </w:r>
          </w:p>
        </w:tc>
      </w:tr>
      <w:tr w:rsidR="00DB2498" w:rsidTr="0071475C">
        <w:trPr>
          <w:trHeight w:val="610"/>
          <w:jc w:val="center"/>
        </w:trPr>
        <w:tc>
          <w:tcPr>
            <w:tcW w:w="30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98" w:rsidRDefault="00DB2498" w:rsidP="00DD6A87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利润</w:t>
            </w:r>
          </w:p>
        </w:tc>
        <w:tc>
          <w:tcPr>
            <w:tcW w:w="2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98" w:rsidRDefault="00DB2498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-50.00</w:t>
            </w:r>
          </w:p>
        </w:tc>
        <w:tc>
          <w:tcPr>
            <w:tcW w:w="27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B2498" w:rsidRDefault="00F87BEE" w:rsidP="00DD6A8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-88.29</w:t>
            </w:r>
          </w:p>
        </w:tc>
      </w:tr>
      <w:tr w:rsidR="00DB2498" w:rsidTr="00DD6A87">
        <w:trPr>
          <w:trHeight w:val="638"/>
          <w:jc w:val="center"/>
        </w:trPr>
        <w:tc>
          <w:tcPr>
            <w:tcW w:w="85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498" w:rsidRDefault="00DB2498" w:rsidP="006611C8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上半年完成全年营业收入的12.82</w:t>
            </w:r>
            <w:r>
              <w:rPr>
                <w:rFonts w:ascii="宋体" w:hAnsi="宋体" w:cs="宋体"/>
                <w:sz w:val="24"/>
              </w:rPr>
              <w:t>%</w:t>
            </w:r>
          </w:p>
        </w:tc>
      </w:tr>
    </w:tbl>
    <w:p w:rsidR="00F87BEE" w:rsidRDefault="00F87BEE" w:rsidP="00DB2498">
      <w:pPr>
        <w:widowControl/>
        <w:spacing w:line="360" w:lineRule="auto"/>
        <w:ind w:firstLine="643"/>
        <w:rPr>
          <w:rFonts w:ascii="黑体" w:eastAsia="黑体" w:hAnsi="黑体"/>
          <w:b/>
          <w:sz w:val="32"/>
          <w:szCs w:val="32"/>
        </w:rPr>
      </w:pPr>
    </w:p>
    <w:p w:rsidR="00DB2498" w:rsidRDefault="003C4D79" w:rsidP="00DB2498">
      <w:pPr>
        <w:widowControl/>
        <w:spacing w:line="360" w:lineRule="auto"/>
        <w:ind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</w:t>
      </w:r>
      <w:r w:rsidR="00DB2498">
        <w:rPr>
          <w:rFonts w:ascii="黑体" w:eastAsia="黑体" w:hAnsi="黑体" w:hint="eastAsia"/>
          <w:b/>
          <w:sz w:val="32"/>
          <w:szCs w:val="32"/>
        </w:rPr>
        <w:t>财务会计报告摘要</w:t>
      </w:r>
    </w:p>
    <w:p w:rsidR="0096637D" w:rsidRPr="0096637D" w:rsidRDefault="0096637D" w:rsidP="0096637D">
      <w:pPr>
        <w:widowControl/>
        <w:spacing w:before="100" w:beforeAutospacing="1" w:after="100" w:afterAutospacing="1" w:line="315" w:lineRule="atLeast"/>
        <w:ind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9663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至2016年6月30日，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山西省电影</w:t>
      </w:r>
      <w:r w:rsidRPr="009663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公司资产总额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1851.39</w:t>
      </w:r>
      <w:r w:rsidRPr="009663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万元，比年初增加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8.8</w:t>
      </w:r>
      <w:r w:rsidRPr="009663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万元，增幅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0.48</w:t>
      </w:r>
      <w:r w:rsidR="00B028F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%。</w:t>
      </w:r>
      <w:r w:rsidRPr="009663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其中应收账款期末余额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0.00</w:t>
      </w:r>
      <w:r w:rsidRPr="009663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万元，</w:t>
      </w:r>
      <w:r w:rsidR="00B028F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与年初持平</w:t>
      </w:r>
      <w:r w:rsidR="00EF4E8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  <w:r w:rsidRPr="009663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负债总额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1653.75</w:t>
      </w:r>
      <w:r w:rsidRPr="009663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万元，比年初增长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96.86</w:t>
      </w:r>
      <w:r w:rsidRPr="009663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万元，增幅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6.22</w:t>
      </w:r>
      <w:r w:rsidRPr="009663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%.其中应付账款</w:t>
      </w:r>
      <w:bookmarkStart w:id="0" w:name="_GoBack"/>
      <w:bookmarkEnd w:id="0"/>
      <w:r w:rsidRPr="009663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期末余额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337.43</w:t>
      </w:r>
      <w:r w:rsidRPr="009663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万元，与年初持平。所有者权益总额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197.64</w:t>
      </w:r>
      <w:r w:rsidRPr="009663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万元，比年初减少</w:t>
      </w:r>
      <w:r w:rsidR="00DA0E1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88.06</w:t>
      </w:r>
      <w:r w:rsidRPr="009663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万元，降幅</w:t>
      </w:r>
      <w:r w:rsidR="00DA0E1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30.82</w:t>
      </w:r>
      <w:r w:rsidRPr="009663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%</w:t>
      </w:r>
      <w:r w:rsidR="00DA0E1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Pr="009663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资产负债率</w:t>
      </w:r>
      <w:r w:rsidR="00DA0E1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89.32</w:t>
      </w:r>
      <w:r w:rsidR="00B028F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%。</w:t>
      </w:r>
    </w:p>
    <w:p w:rsidR="00DB2498" w:rsidRPr="0096637D" w:rsidRDefault="0096637D" w:rsidP="0096637D">
      <w:pPr>
        <w:ind w:firstLine="630"/>
        <w:jc w:val="left"/>
        <w:rPr>
          <w:rFonts w:ascii="仿宋_GB2312" w:eastAsia="仿宋_GB2312" w:hAnsi="黑体"/>
          <w:b/>
          <w:sz w:val="32"/>
          <w:szCs w:val="32"/>
        </w:rPr>
      </w:pPr>
      <w:r w:rsidRPr="009663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2016年上半年实现营业收入</w:t>
      </w:r>
      <w:r w:rsidR="00DA0E1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48.73</w:t>
      </w:r>
      <w:r w:rsidRPr="009663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万元，同比</w:t>
      </w:r>
      <w:r w:rsidR="00F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减少167.07</w:t>
      </w:r>
      <w:r w:rsidRPr="009663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</w:t>
      </w:r>
      <w:r w:rsidR="00F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减</w:t>
      </w:r>
      <w:r w:rsidRPr="009663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幅</w:t>
      </w:r>
      <w:r w:rsidR="00F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77.42</w:t>
      </w:r>
      <w:r w:rsidR="00DA0E1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%。</w:t>
      </w:r>
      <w:r w:rsidRPr="009663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实现利润总额</w:t>
      </w:r>
      <w:r w:rsidR="00F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-88.29</w:t>
      </w:r>
      <w:r w:rsidRPr="009663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万元，同比减少</w:t>
      </w:r>
      <w:r w:rsidR="00F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128.30</w:t>
      </w:r>
      <w:r w:rsidRPr="009663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万元。发生管理费用</w:t>
      </w:r>
      <w:r w:rsidR="00F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129.33</w:t>
      </w:r>
      <w:r w:rsidRPr="009663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万元，同比减少</w:t>
      </w:r>
      <w:r w:rsidR="00F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30.92</w:t>
      </w:r>
      <w:r w:rsidRPr="009663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万元。发生财务费用</w:t>
      </w:r>
      <w:r w:rsidR="00F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0.40</w:t>
      </w:r>
      <w:r w:rsidRPr="009663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万元，同比</w:t>
      </w:r>
      <w:r w:rsidR="00F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减少0.20</w:t>
      </w:r>
      <w:r w:rsidRPr="009663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</w:t>
      </w:r>
    </w:p>
    <w:p w:rsidR="003C4D79" w:rsidRDefault="00DB2498" w:rsidP="003C4D79">
      <w:pPr>
        <w:ind w:firstLine="63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</w:t>
      </w:r>
      <w:r w:rsidR="003C4D79">
        <w:rPr>
          <w:rFonts w:ascii="黑体" w:eastAsia="黑体" w:hAnsi="黑体" w:hint="eastAsia"/>
          <w:b/>
          <w:sz w:val="32"/>
          <w:szCs w:val="32"/>
        </w:rPr>
        <w:t>环境保护情况</w:t>
      </w:r>
    </w:p>
    <w:p w:rsidR="002F69A3" w:rsidRPr="00FE5002" w:rsidRDefault="00146FE5" w:rsidP="00FE5002">
      <w:pPr>
        <w:spacing w:line="560" w:lineRule="exact"/>
        <w:ind w:firstLineChars="200" w:firstLine="616"/>
        <w:rPr>
          <w:rFonts w:ascii="仿宋_GB2312" w:eastAsia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6"/>
          <w:sz w:val="32"/>
          <w:szCs w:val="32"/>
        </w:rPr>
        <w:t>我公司主要从事电影的发行放映属于现代文化产业，其在经营过程中不会对环境造成破坏，没有</w:t>
      </w:r>
      <w:r>
        <w:rPr>
          <w:rFonts w:ascii="仿宋_GB2312" w:eastAsia="仿宋_GB2312"/>
          <w:color w:val="000000"/>
          <w:spacing w:val="-6"/>
          <w:sz w:val="32"/>
          <w:szCs w:val="32"/>
        </w:rPr>
        <w:t>影响或破坏</w:t>
      </w:r>
      <w:r>
        <w:rPr>
          <w:rFonts w:ascii="仿宋_GB2312" w:eastAsia="仿宋_GB2312" w:hint="eastAsia"/>
          <w:color w:val="000000"/>
          <w:spacing w:val="-6"/>
          <w:sz w:val="32"/>
          <w:szCs w:val="32"/>
        </w:rPr>
        <w:t>风景区</w:t>
      </w:r>
      <w:r>
        <w:rPr>
          <w:rFonts w:ascii="仿宋_GB2312" w:eastAsia="仿宋_GB2312"/>
          <w:color w:val="000000"/>
          <w:spacing w:val="-6"/>
          <w:sz w:val="32"/>
          <w:szCs w:val="32"/>
        </w:rPr>
        <w:t>地形地貌和自然环境</w:t>
      </w:r>
      <w:r>
        <w:rPr>
          <w:rFonts w:ascii="仿宋_GB2312" w:eastAsia="仿宋_GB2312" w:hint="eastAsia"/>
          <w:color w:val="000000"/>
          <w:spacing w:val="-6"/>
          <w:sz w:val="32"/>
          <w:szCs w:val="32"/>
        </w:rPr>
        <w:t>的情况。</w:t>
      </w:r>
    </w:p>
    <w:sectPr w:rsidR="002F69A3" w:rsidRPr="00FE5002" w:rsidSect="002F6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EDD" w:rsidRDefault="005E4EDD" w:rsidP="00FE5002">
      <w:r>
        <w:separator/>
      </w:r>
    </w:p>
  </w:endnote>
  <w:endnote w:type="continuationSeparator" w:id="1">
    <w:p w:rsidR="005E4EDD" w:rsidRDefault="005E4EDD" w:rsidP="00FE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EDD" w:rsidRDefault="005E4EDD" w:rsidP="00FE5002">
      <w:r>
        <w:separator/>
      </w:r>
    </w:p>
  </w:footnote>
  <w:footnote w:type="continuationSeparator" w:id="1">
    <w:p w:rsidR="005E4EDD" w:rsidRDefault="005E4EDD" w:rsidP="00FE5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D79"/>
    <w:rsid w:val="00032808"/>
    <w:rsid w:val="00077E76"/>
    <w:rsid w:val="00115C48"/>
    <w:rsid w:val="00146FE5"/>
    <w:rsid w:val="002F69A3"/>
    <w:rsid w:val="003B7BF0"/>
    <w:rsid w:val="003C4D79"/>
    <w:rsid w:val="00412186"/>
    <w:rsid w:val="00427A2F"/>
    <w:rsid w:val="00457898"/>
    <w:rsid w:val="00460A9B"/>
    <w:rsid w:val="00473A54"/>
    <w:rsid w:val="005722DA"/>
    <w:rsid w:val="005E4EDD"/>
    <w:rsid w:val="006611C8"/>
    <w:rsid w:val="006A3B52"/>
    <w:rsid w:val="006C0EDD"/>
    <w:rsid w:val="00913DFF"/>
    <w:rsid w:val="0096637D"/>
    <w:rsid w:val="00B028FF"/>
    <w:rsid w:val="00CD18D9"/>
    <w:rsid w:val="00D75FCE"/>
    <w:rsid w:val="00DA0E1C"/>
    <w:rsid w:val="00DB2498"/>
    <w:rsid w:val="00EC4CB3"/>
    <w:rsid w:val="00ED1020"/>
    <w:rsid w:val="00ED30E5"/>
    <w:rsid w:val="00EF4E8B"/>
    <w:rsid w:val="00F21204"/>
    <w:rsid w:val="00F87BEE"/>
    <w:rsid w:val="00FE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79"/>
    <w:pPr>
      <w:widowControl w:val="0"/>
      <w:jc w:val="both"/>
    </w:pPr>
    <w:rPr>
      <w:rFonts w:ascii="Calibri" w:eastAsia="宋体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002"/>
    <w:rPr>
      <w:rFonts w:ascii="Calibri" w:eastAsia="宋体" w:hAnsi="Calibri" w:cs="Times New Roman"/>
      <w:kern w:val="1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002"/>
    <w:rPr>
      <w:rFonts w:ascii="Calibri" w:eastAsia="宋体" w:hAnsi="Calibri" w:cs="Times New Roman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4</cp:revision>
  <cp:lastPrinted>2016-08-16T04:21:00Z</cp:lastPrinted>
  <dcterms:created xsi:type="dcterms:W3CDTF">2016-08-16T04:22:00Z</dcterms:created>
  <dcterms:modified xsi:type="dcterms:W3CDTF">2016-08-16T07:07:00Z</dcterms:modified>
</cp:coreProperties>
</file>