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A1" w:rsidRDefault="00C16507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山西电影制片厂（有限公司）2016年一季度</w:t>
      </w:r>
    </w:p>
    <w:p w:rsidR="000203A1" w:rsidRDefault="00C1650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财务等重大信息</w:t>
      </w:r>
    </w:p>
    <w:p w:rsidR="000203A1" w:rsidRDefault="00C16507">
      <w:pPr>
        <w:ind w:firstLineChars="147" w:firstLine="472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一、公司基本情况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254"/>
        <w:gridCol w:w="359"/>
        <w:gridCol w:w="1253"/>
        <w:gridCol w:w="492"/>
        <w:gridCol w:w="3224"/>
      </w:tblGrid>
      <w:tr w:rsidR="000203A1">
        <w:trPr>
          <w:trHeight w:val="218"/>
        </w:trPr>
        <w:tc>
          <w:tcPr>
            <w:tcW w:w="1898" w:type="dxa"/>
          </w:tcPr>
          <w:p w:rsidR="000203A1" w:rsidRDefault="00C1650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公司名称</w:t>
            </w:r>
          </w:p>
        </w:tc>
        <w:tc>
          <w:tcPr>
            <w:tcW w:w="6582" w:type="dxa"/>
            <w:gridSpan w:val="5"/>
          </w:tcPr>
          <w:p w:rsidR="000203A1" w:rsidRDefault="00C1650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山西电影制片厂（有限公司）</w:t>
            </w:r>
          </w:p>
        </w:tc>
      </w:tr>
      <w:tr w:rsidR="000203A1">
        <w:trPr>
          <w:trHeight w:val="218"/>
        </w:trPr>
        <w:tc>
          <w:tcPr>
            <w:tcW w:w="1898" w:type="dxa"/>
          </w:tcPr>
          <w:p w:rsidR="000203A1" w:rsidRDefault="00C1650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简    称</w:t>
            </w:r>
          </w:p>
        </w:tc>
        <w:tc>
          <w:tcPr>
            <w:tcW w:w="6582" w:type="dxa"/>
            <w:gridSpan w:val="5"/>
          </w:tcPr>
          <w:p w:rsidR="000203A1" w:rsidRDefault="000203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03A1">
        <w:trPr>
          <w:trHeight w:val="218"/>
        </w:trPr>
        <w:tc>
          <w:tcPr>
            <w:tcW w:w="1898" w:type="dxa"/>
          </w:tcPr>
          <w:p w:rsidR="000203A1" w:rsidRDefault="00C1650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英文名称</w:t>
            </w:r>
          </w:p>
        </w:tc>
        <w:tc>
          <w:tcPr>
            <w:tcW w:w="6582" w:type="dxa"/>
            <w:gridSpan w:val="5"/>
          </w:tcPr>
          <w:p w:rsidR="000203A1" w:rsidRDefault="00C1650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Shanxi film studio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CO.,LTD</w:t>
            </w:r>
          </w:p>
        </w:tc>
      </w:tr>
      <w:tr w:rsidR="000203A1">
        <w:trPr>
          <w:trHeight w:val="218"/>
        </w:trPr>
        <w:tc>
          <w:tcPr>
            <w:tcW w:w="1898" w:type="dxa"/>
          </w:tcPr>
          <w:p w:rsidR="000203A1" w:rsidRDefault="00C1650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英文缩写</w:t>
            </w:r>
          </w:p>
        </w:tc>
        <w:tc>
          <w:tcPr>
            <w:tcW w:w="6582" w:type="dxa"/>
            <w:gridSpan w:val="5"/>
          </w:tcPr>
          <w:p w:rsidR="000203A1" w:rsidRDefault="00C16507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SXFS</w:t>
            </w:r>
          </w:p>
        </w:tc>
      </w:tr>
      <w:tr w:rsidR="000203A1">
        <w:trPr>
          <w:trHeight w:val="218"/>
        </w:trPr>
        <w:tc>
          <w:tcPr>
            <w:tcW w:w="1898" w:type="dxa"/>
          </w:tcPr>
          <w:p w:rsidR="000203A1" w:rsidRDefault="00C1650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法定代表人</w:t>
            </w:r>
          </w:p>
        </w:tc>
        <w:tc>
          <w:tcPr>
            <w:tcW w:w="1613" w:type="dxa"/>
            <w:gridSpan w:val="2"/>
          </w:tcPr>
          <w:p w:rsidR="000203A1" w:rsidRDefault="00C1650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黄建民</w:t>
            </w:r>
          </w:p>
        </w:tc>
        <w:tc>
          <w:tcPr>
            <w:tcW w:w="1745" w:type="dxa"/>
            <w:gridSpan w:val="2"/>
          </w:tcPr>
          <w:p w:rsidR="000203A1" w:rsidRDefault="00C1650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股东名称</w:t>
            </w:r>
          </w:p>
        </w:tc>
        <w:tc>
          <w:tcPr>
            <w:tcW w:w="3224" w:type="dxa"/>
          </w:tcPr>
          <w:p w:rsidR="000203A1" w:rsidRDefault="00C16507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山西影视（集团）有限责任公司</w:t>
            </w:r>
          </w:p>
        </w:tc>
      </w:tr>
      <w:tr w:rsidR="000203A1">
        <w:trPr>
          <w:trHeight w:val="218"/>
        </w:trPr>
        <w:tc>
          <w:tcPr>
            <w:tcW w:w="1898" w:type="dxa"/>
          </w:tcPr>
          <w:p w:rsidR="000203A1" w:rsidRDefault="00C1650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公司注册地址</w:t>
            </w:r>
          </w:p>
        </w:tc>
        <w:tc>
          <w:tcPr>
            <w:tcW w:w="6582" w:type="dxa"/>
            <w:gridSpan w:val="5"/>
          </w:tcPr>
          <w:p w:rsidR="000203A1" w:rsidRDefault="00C16507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山西省太原市迎泽区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318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号</w:t>
            </w:r>
          </w:p>
        </w:tc>
      </w:tr>
      <w:tr w:rsidR="000203A1">
        <w:trPr>
          <w:trHeight w:val="218"/>
        </w:trPr>
        <w:tc>
          <w:tcPr>
            <w:tcW w:w="1898" w:type="dxa"/>
          </w:tcPr>
          <w:p w:rsidR="000203A1" w:rsidRDefault="00C1650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公司办公地址</w:t>
            </w:r>
          </w:p>
        </w:tc>
        <w:tc>
          <w:tcPr>
            <w:tcW w:w="6582" w:type="dxa"/>
            <w:gridSpan w:val="5"/>
          </w:tcPr>
          <w:p w:rsidR="000203A1" w:rsidRDefault="00C16507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山西省太原市迎泽区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318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号</w:t>
            </w:r>
          </w:p>
        </w:tc>
      </w:tr>
      <w:tr w:rsidR="000203A1">
        <w:trPr>
          <w:trHeight w:val="218"/>
        </w:trPr>
        <w:tc>
          <w:tcPr>
            <w:tcW w:w="1898" w:type="dxa"/>
          </w:tcPr>
          <w:p w:rsidR="000203A1" w:rsidRDefault="00C1650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固定电话</w:t>
            </w:r>
          </w:p>
        </w:tc>
        <w:tc>
          <w:tcPr>
            <w:tcW w:w="6582" w:type="dxa"/>
            <w:gridSpan w:val="5"/>
          </w:tcPr>
          <w:p w:rsidR="000203A1" w:rsidRDefault="00C16507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0351-</w:t>
            </w:r>
            <w:r>
              <w:rPr>
                <w:rFonts w:ascii="仿宋_GB2312" w:eastAsia="仿宋_GB2312" w:hint="eastAsia"/>
                <w:sz w:val="24"/>
                <w:szCs w:val="24"/>
              </w:rPr>
              <w:t>8301050</w:t>
            </w:r>
          </w:p>
        </w:tc>
      </w:tr>
      <w:tr w:rsidR="000203A1">
        <w:trPr>
          <w:trHeight w:val="218"/>
        </w:trPr>
        <w:tc>
          <w:tcPr>
            <w:tcW w:w="1898" w:type="dxa"/>
          </w:tcPr>
          <w:p w:rsidR="000203A1" w:rsidRDefault="00C1650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邮政编码</w:t>
            </w:r>
          </w:p>
        </w:tc>
        <w:tc>
          <w:tcPr>
            <w:tcW w:w="1254" w:type="dxa"/>
          </w:tcPr>
          <w:p w:rsidR="000203A1" w:rsidRDefault="00C16507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030001</w:t>
            </w:r>
          </w:p>
        </w:tc>
        <w:tc>
          <w:tcPr>
            <w:tcW w:w="1612" w:type="dxa"/>
            <w:gridSpan w:val="2"/>
          </w:tcPr>
          <w:p w:rsidR="000203A1" w:rsidRDefault="00C16507"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716" w:type="dxa"/>
            <w:gridSpan w:val="2"/>
          </w:tcPr>
          <w:p w:rsidR="000203A1" w:rsidRDefault="00C16507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sxdianyingc@sina.com</w:t>
            </w:r>
          </w:p>
        </w:tc>
      </w:tr>
      <w:tr w:rsidR="000203A1">
        <w:trPr>
          <w:trHeight w:val="5925"/>
        </w:trPr>
        <w:tc>
          <w:tcPr>
            <w:tcW w:w="8480" w:type="dxa"/>
            <w:gridSpan w:val="6"/>
          </w:tcPr>
          <w:p w:rsidR="000203A1" w:rsidRDefault="00C1650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公司简介</w:t>
            </w:r>
          </w:p>
          <w:p w:rsidR="000203A1" w:rsidRDefault="00C16507" w:rsidP="00620932">
            <w:pPr>
              <w:spacing w:line="360" w:lineRule="auto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山西电影制片厂（有限公司）的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前身是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  <w:shd w:val="clear" w:color="auto" w:fill="FFFFFF"/>
              </w:rPr>
              <w:t>成立于1958年的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山西电影制片厂，2009年底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完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成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转企改制，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2011年整合为山西影视（集团）有限责任公司全资子公司，独立法人单位。</w:t>
            </w:r>
          </w:p>
          <w:p w:rsidR="000203A1" w:rsidRDefault="00C16507" w:rsidP="00620932">
            <w:pPr>
              <w:spacing w:line="360" w:lineRule="auto"/>
              <w:ind w:firstLineChars="200" w:firstLine="600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山西电影制片厂作品产量一直保持在全国同行业前列，以“晋军”美誉跻身中国电影创作主力阵容，是全国省办电影厂中的一面旗帜，为此国家人事部、广电总局曾授予“全国广播电影电视系统先进集体”称号。多年来，山西电影制片厂创作生产了《神行太保》、《咱们的退伍兵》、《天涯孤旅》、《关公》、《元帅的思念》、《开采太阳》、《刘胡兰》、《</w:t>
            </w:r>
            <w:hyperlink r:id="rId7" w:tgtFrame="_blank" w:history="1">
              <w:r>
                <w:rPr>
                  <w:rFonts w:ascii="仿宋_GB2312" w:eastAsia="仿宋_GB2312" w:hAnsi="仿宋" w:hint="eastAsia"/>
                  <w:bCs/>
                  <w:sz w:val="30"/>
                  <w:szCs w:val="30"/>
                </w:rPr>
                <w:t>走过严冬</w:t>
              </w:r>
            </w:hyperlink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》、《暖春》、《</w:t>
            </w:r>
            <w:hyperlink r:id="rId8" w:tgtFrame="_blank" w:history="1">
              <w:r>
                <w:rPr>
                  <w:rFonts w:ascii="仿宋_GB2312" w:eastAsia="仿宋_GB2312" w:hAnsi="仿宋" w:hint="eastAsia"/>
                  <w:bCs/>
                  <w:sz w:val="30"/>
                  <w:szCs w:val="30"/>
                </w:rPr>
                <w:t>生死托付</w:t>
              </w:r>
            </w:hyperlink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》、《声震长空》、《二十五个孩子一个爹》、《剃头匠》、《夜袭》、《江北好人》、《儿子 媳妇和老娘》、《黄河喜事》、《老寨》、《情归陶然亭》、《土地志》、《韩妈妈和她的儿女们》等电影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190部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，《福贵》《喜耕田的故事》《延安锄奸》等电视剧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76部1300集，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lastRenderedPageBreak/>
              <w:t>电影纪录片46部及电影科教片若干。作品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先后荣获国际、国内大奖160余项，并连续9届荣获中国电影华表奖。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以《暖春》为代表的“暖春”系列电影已经成为著名的电影文化品牌而享誉海内外。</w:t>
            </w:r>
          </w:p>
          <w:p w:rsidR="000203A1" w:rsidRDefault="00C16507" w:rsidP="00F9537C">
            <w:pPr>
              <w:spacing w:line="360" w:lineRule="auto"/>
              <w:ind w:firstLineChars="200" w:firstLine="60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山西电影制片厂（有限公司）将在集团公司的领导下，立足现代企业建设，以资源整合为动力，</w:t>
            </w:r>
            <w:r w:rsidR="00F9537C">
              <w:rPr>
                <w:rFonts w:ascii="仿宋_GB2312" w:eastAsia="仿宋_GB2312" w:hAnsi="仿宋" w:hint="eastAsia"/>
                <w:bCs/>
                <w:sz w:val="30"/>
                <w:szCs w:val="30"/>
              </w:rPr>
              <w:t>努力打造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具有市场竞争力和行业影响力的影视文化产业实体，为</w:t>
            </w:r>
            <w:r w:rsidR="00F9537C">
              <w:rPr>
                <w:rFonts w:ascii="仿宋_GB2312" w:eastAsia="仿宋_GB2312" w:hAnsi="仿宋" w:hint="eastAsia"/>
                <w:bCs/>
                <w:sz w:val="30"/>
                <w:szCs w:val="30"/>
              </w:rPr>
              <w:t>树立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山西文化品牌、提升山西文化影响力、实现山西“文化强省”、推动中国电影电视繁荣发展</w:t>
            </w:r>
            <w:r w:rsidR="00F9537C">
              <w:rPr>
                <w:rFonts w:ascii="仿宋_GB2312" w:eastAsia="仿宋_GB2312" w:hAnsi="仿宋" w:hint="eastAsia"/>
                <w:bCs/>
                <w:sz w:val="30"/>
                <w:szCs w:val="30"/>
              </w:rPr>
              <w:t>做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出不懈努力。</w:t>
            </w:r>
          </w:p>
        </w:tc>
      </w:tr>
    </w:tbl>
    <w:p w:rsidR="000203A1" w:rsidRDefault="000203A1">
      <w:pPr>
        <w:jc w:val="left"/>
        <w:rPr>
          <w:rFonts w:ascii="黑体" w:eastAsia="黑体"/>
          <w:b/>
          <w:sz w:val="32"/>
          <w:szCs w:val="32"/>
        </w:rPr>
      </w:pPr>
    </w:p>
    <w:p w:rsidR="000203A1" w:rsidRDefault="00C16507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二、主要财务数据与财务指标</w:t>
      </w:r>
    </w:p>
    <w:tbl>
      <w:tblPr>
        <w:tblpPr w:leftFromText="180" w:rightFromText="180" w:vertAnchor="text" w:horzAnchor="page" w:tblpX="2030" w:tblpY="151"/>
        <w:tblOverlap w:val="never"/>
        <w:tblW w:w="8240" w:type="dxa"/>
        <w:tblLayout w:type="fixed"/>
        <w:tblLook w:val="04A0" w:firstRow="1" w:lastRow="0" w:firstColumn="1" w:lastColumn="0" w:noHBand="0" w:noVBand="1"/>
      </w:tblPr>
      <w:tblGrid>
        <w:gridCol w:w="2267"/>
        <w:gridCol w:w="2265"/>
        <w:gridCol w:w="2267"/>
        <w:gridCol w:w="1441"/>
      </w:tblGrid>
      <w:tr w:rsidR="000203A1">
        <w:trPr>
          <w:trHeight w:val="920"/>
        </w:trPr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</w:t>
            </w:r>
          </w:p>
        </w:tc>
        <w:tc>
          <w:tcPr>
            <w:tcW w:w="22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累计完成（万元）</w:t>
            </w:r>
          </w:p>
        </w:tc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去年同期（万元）</w:t>
            </w:r>
          </w:p>
        </w:tc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变动比率</w:t>
            </w:r>
          </w:p>
        </w:tc>
      </w:tr>
      <w:tr w:rsidR="000203A1">
        <w:trPr>
          <w:trHeight w:val="661"/>
        </w:trPr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营业收入</w:t>
            </w:r>
          </w:p>
        </w:tc>
        <w:tc>
          <w:tcPr>
            <w:tcW w:w="22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509.45</w:t>
            </w:r>
          </w:p>
        </w:tc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171.04</w:t>
            </w:r>
          </w:p>
        </w:tc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197.85%</w:t>
            </w:r>
          </w:p>
        </w:tc>
      </w:tr>
      <w:tr w:rsidR="000203A1">
        <w:trPr>
          <w:trHeight w:val="648"/>
        </w:trPr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销售费用</w:t>
            </w:r>
          </w:p>
        </w:tc>
        <w:tc>
          <w:tcPr>
            <w:tcW w:w="22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0203A1">
            <w:pPr>
              <w:jc w:val="right"/>
              <w:rPr>
                <w:sz w:val="24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0203A1"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0203A1">
            <w:pPr>
              <w:wordWrap w:val="0"/>
              <w:jc w:val="right"/>
            </w:pPr>
          </w:p>
        </w:tc>
      </w:tr>
      <w:tr w:rsidR="000203A1">
        <w:trPr>
          <w:trHeight w:val="648"/>
        </w:trPr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管理费用</w:t>
            </w:r>
          </w:p>
        </w:tc>
        <w:tc>
          <w:tcPr>
            <w:tcW w:w="22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77.91</w:t>
            </w:r>
          </w:p>
        </w:tc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93.25</w:t>
            </w:r>
          </w:p>
        </w:tc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-16.45%</w:t>
            </w:r>
          </w:p>
        </w:tc>
      </w:tr>
      <w:tr w:rsidR="000203A1">
        <w:trPr>
          <w:trHeight w:val="648"/>
        </w:trPr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财务费用</w:t>
            </w:r>
          </w:p>
        </w:tc>
        <w:tc>
          <w:tcPr>
            <w:tcW w:w="22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0.12</w:t>
            </w:r>
          </w:p>
        </w:tc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-0.42</w:t>
            </w:r>
          </w:p>
        </w:tc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128.57%</w:t>
            </w:r>
          </w:p>
        </w:tc>
      </w:tr>
      <w:tr w:rsidR="000203A1">
        <w:trPr>
          <w:trHeight w:val="648"/>
        </w:trPr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利润总额</w:t>
            </w:r>
          </w:p>
        </w:tc>
        <w:tc>
          <w:tcPr>
            <w:tcW w:w="22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431.42</w:t>
            </w:r>
          </w:p>
        </w:tc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78.21</w:t>
            </w:r>
          </w:p>
        </w:tc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451.62%</w:t>
            </w:r>
          </w:p>
        </w:tc>
      </w:tr>
      <w:tr w:rsidR="000203A1">
        <w:trPr>
          <w:trHeight w:val="821"/>
        </w:trPr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净利润</w:t>
            </w:r>
          </w:p>
        </w:tc>
        <w:tc>
          <w:tcPr>
            <w:tcW w:w="22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431.42</w:t>
            </w:r>
          </w:p>
        </w:tc>
        <w:tc>
          <w:tcPr>
            <w:tcW w:w="22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78.21</w:t>
            </w:r>
          </w:p>
        </w:tc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451.62%</w:t>
            </w:r>
          </w:p>
        </w:tc>
      </w:tr>
    </w:tbl>
    <w:p w:rsidR="000203A1" w:rsidRDefault="000203A1">
      <w:pPr>
        <w:spacing w:line="360" w:lineRule="auto"/>
        <w:rPr>
          <w:rFonts w:ascii="楷体_GB2312" w:eastAsia="楷体_GB2312" w:hAnsi="宋体"/>
          <w:b/>
          <w:sz w:val="24"/>
        </w:rPr>
      </w:pPr>
    </w:p>
    <w:tbl>
      <w:tblPr>
        <w:tblW w:w="8120" w:type="dxa"/>
        <w:jc w:val="center"/>
        <w:tblLayout w:type="fixed"/>
        <w:tblLook w:val="04A0" w:firstRow="1" w:lastRow="0" w:firstColumn="1" w:lastColumn="0" w:noHBand="0" w:noVBand="1"/>
      </w:tblPr>
      <w:tblGrid>
        <w:gridCol w:w="2241"/>
        <w:gridCol w:w="2240"/>
        <w:gridCol w:w="2241"/>
        <w:gridCol w:w="1398"/>
      </w:tblGrid>
      <w:tr w:rsidR="000203A1">
        <w:trPr>
          <w:trHeight w:val="925"/>
          <w:jc w:val="center"/>
        </w:trPr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项目</w:t>
            </w:r>
          </w:p>
        </w:tc>
        <w:tc>
          <w:tcPr>
            <w:tcW w:w="2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年初余额（万元）</w:t>
            </w:r>
          </w:p>
        </w:tc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期末余额（万元）</w:t>
            </w:r>
          </w:p>
        </w:tc>
        <w:tc>
          <w:tcPr>
            <w:tcW w:w="13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变动比率</w:t>
            </w:r>
          </w:p>
        </w:tc>
      </w:tr>
      <w:tr w:rsidR="000203A1">
        <w:trPr>
          <w:trHeight w:val="651"/>
          <w:jc w:val="center"/>
        </w:trPr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资产总额</w:t>
            </w:r>
          </w:p>
        </w:tc>
        <w:tc>
          <w:tcPr>
            <w:tcW w:w="2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4389.42</w:t>
            </w:r>
          </w:p>
        </w:tc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4831.22</w:t>
            </w:r>
          </w:p>
        </w:tc>
        <w:tc>
          <w:tcPr>
            <w:tcW w:w="13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10.07%</w:t>
            </w:r>
          </w:p>
        </w:tc>
      </w:tr>
      <w:tr w:rsidR="000203A1">
        <w:trPr>
          <w:trHeight w:val="651"/>
          <w:jc w:val="center"/>
        </w:trPr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应收账款</w:t>
            </w:r>
          </w:p>
        </w:tc>
        <w:tc>
          <w:tcPr>
            <w:tcW w:w="2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526.12</w:t>
            </w:r>
          </w:p>
        </w:tc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537.67</w:t>
            </w:r>
          </w:p>
        </w:tc>
        <w:tc>
          <w:tcPr>
            <w:tcW w:w="13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2.2%</w:t>
            </w:r>
          </w:p>
        </w:tc>
      </w:tr>
      <w:tr w:rsidR="000203A1">
        <w:trPr>
          <w:trHeight w:val="646"/>
          <w:jc w:val="center"/>
        </w:trPr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存货</w:t>
            </w:r>
          </w:p>
        </w:tc>
        <w:tc>
          <w:tcPr>
            <w:tcW w:w="2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55.21</w:t>
            </w:r>
          </w:p>
        </w:tc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55.21</w:t>
            </w:r>
          </w:p>
        </w:tc>
        <w:tc>
          <w:tcPr>
            <w:tcW w:w="13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0203A1">
        <w:trPr>
          <w:trHeight w:val="651"/>
          <w:jc w:val="center"/>
        </w:trPr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固定资产净值</w:t>
            </w:r>
          </w:p>
        </w:tc>
        <w:tc>
          <w:tcPr>
            <w:tcW w:w="2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198.9</w:t>
            </w:r>
          </w:p>
        </w:tc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198.9</w:t>
            </w:r>
          </w:p>
        </w:tc>
        <w:tc>
          <w:tcPr>
            <w:tcW w:w="13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0203A1">
        <w:trPr>
          <w:trHeight w:val="651"/>
          <w:jc w:val="center"/>
        </w:trPr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负债总额</w:t>
            </w:r>
          </w:p>
        </w:tc>
        <w:tc>
          <w:tcPr>
            <w:tcW w:w="2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2793.58</w:t>
            </w:r>
          </w:p>
        </w:tc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2775.75</w:t>
            </w:r>
          </w:p>
        </w:tc>
        <w:tc>
          <w:tcPr>
            <w:tcW w:w="13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-0.64%</w:t>
            </w:r>
          </w:p>
        </w:tc>
      </w:tr>
      <w:tr w:rsidR="000203A1">
        <w:trPr>
          <w:trHeight w:val="651"/>
          <w:jc w:val="center"/>
        </w:trPr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应付账款</w:t>
            </w:r>
          </w:p>
        </w:tc>
        <w:tc>
          <w:tcPr>
            <w:tcW w:w="2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867.47</w:t>
            </w:r>
          </w:p>
        </w:tc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867.47</w:t>
            </w:r>
          </w:p>
        </w:tc>
        <w:tc>
          <w:tcPr>
            <w:tcW w:w="13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r>
              <w:rPr>
                <w:rFonts w:hint="eastAsia"/>
              </w:rPr>
              <w:t>0</w:t>
            </w:r>
          </w:p>
        </w:tc>
      </w:tr>
      <w:tr w:rsidR="000203A1">
        <w:trPr>
          <w:trHeight w:val="651"/>
          <w:jc w:val="center"/>
        </w:trPr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应交税费</w:t>
            </w:r>
          </w:p>
        </w:tc>
        <w:tc>
          <w:tcPr>
            <w:tcW w:w="2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-21.41</w:t>
            </w:r>
          </w:p>
        </w:tc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-7.66</w:t>
            </w:r>
          </w:p>
        </w:tc>
        <w:tc>
          <w:tcPr>
            <w:tcW w:w="13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-64.22%</w:t>
            </w:r>
          </w:p>
        </w:tc>
      </w:tr>
      <w:tr w:rsidR="000203A1">
        <w:trPr>
          <w:trHeight w:val="823"/>
          <w:jc w:val="center"/>
        </w:trPr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所有者权益</w:t>
            </w:r>
          </w:p>
        </w:tc>
        <w:tc>
          <w:tcPr>
            <w:tcW w:w="2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1595.84</w:t>
            </w:r>
          </w:p>
        </w:tc>
        <w:tc>
          <w:tcPr>
            <w:tcW w:w="2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2055.47</w:t>
            </w:r>
          </w:p>
        </w:tc>
        <w:tc>
          <w:tcPr>
            <w:tcW w:w="13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03A1" w:rsidRDefault="00C16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28.8%</w:t>
            </w:r>
          </w:p>
        </w:tc>
      </w:tr>
    </w:tbl>
    <w:p w:rsidR="000203A1" w:rsidRDefault="000203A1">
      <w:pPr>
        <w:jc w:val="left"/>
        <w:rPr>
          <w:rFonts w:ascii="黑体" w:eastAsia="黑体"/>
          <w:b/>
          <w:sz w:val="32"/>
          <w:szCs w:val="32"/>
        </w:rPr>
      </w:pPr>
    </w:p>
    <w:p w:rsidR="000203A1" w:rsidRDefault="00C16507">
      <w:pPr>
        <w:jc w:val="left"/>
        <w:rPr>
          <w:rFonts w:ascii="仿宋_GB2312" w:eastAsia="仿宋_GB2312" w:hAnsi="新宋体"/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三、财务预算执行情况</w:t>
      </w:r>
      <w:r>
        <w:rPr>
          <w:rFonts w:ascii="仿宋_GB2312" w:eastAsia="仿宋_GB2312" w:hAnsi="新宋体" w:hint="eastAsia"/>
          <w:sz w:val="28"/>
          <w:szCs w:val="28"/>
        </w:rPr>
        <w:t>（单位：万元）</w:t>
      </w:r>
    </w:p>
    <w:tbl>
      <w:tblPr>
        <w:tblW w:w="7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0"/>
        <w:gridCol w:w="3900"/>
      </w:tblGrid>
      <w:tr w:rsidR="000203A1">
        <w:trPr>
          <w:trHeight w:val="610"/>
          <w:jc w:val="center"/>
        </w:trPr>
        <w:tc>
          <w:tcPr>
            <w:tcW w:w="3900" w:type="dxa"/>
            <w:vAlign w:val="center"/>
          </w:tcPr>
          <w:p w:rsidR="000203A1" w:rsidRDefault="00C16507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2016年全年营业收入</w:t>
            </w:r>
          </w:p>
        </w:tc>
        <w:tc>
          <w:tcPr>
            <w:tcW w:w="3900" w:type="dxa"/>
            <w:vAlign w:val="center"/>
          </w:tcPr>
          <w:p w:rsidR="000203A1" w:rsidRDefault="00C16507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</w:t>
            </w:r>
          </w:p>
        </w:tc>
      </w:tr>
      <w:tr w:rsidR="000203A1">
        <w:trPr>
          <w:trHeight w:val="610"/>
          <w:jc w:val="center"/>
        </w:trPr>
        <w:tc>
          <w:tcPr>
            <w:tcW w:w="3900" w:type="dxa"/>
            <w:vAlign w:val="center"/>
          </w:tcPr>
          <w:p w:rsidR="000203A1" w:rsidRDefault="00C16507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2016年利润</w:t>
            </w:r>
          </w:p>
        </w:tc>
        <w:tc>
          <w:tcPr>
            <w:tcW w:w="3900" w:type="dxa"/>
            <w:vAlign w:val="center"/>
          </w:tcPr>
          <w:p w:rsidR="000203A1" w:rsidRDefault="00C16507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0203A1">
        <w:trPr>
          <w:trHeight w:val="638"/>
          <w:jc w:val="center"/>
        </w:trPr>
        <w:tc>
          <w:tcPr>
            <w:tcW w:w="7800" w:type="dxa"/>
            <w:gridSpan w:val="2"/>
            <w:vAlign w:val="center"/>
          </w:tcPr>
          <w:p w:rsidR="000203A1" w:rsidRDefault="00C16507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一季度完成全年营业收入的        42.45%</w:t>
            </w:r>
          </w:p>
        </w:tc>
      </w:tr>
    </w:tbl>
    <w:p w:rsidR="000203A1" w:rsidRDefault="00C16507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四、环境保护情况</w:t>
      </w:r>
    </w:p>
    <w:p w:rsidR="000203A1" w:rsidRDefault="00C165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我厂的影片创作、拍摄生产、发行过程属于文化生产与工作过程，主要是利用与宣传我省</w:t>
      </w:r>
      <w:r>
        <w:rPr>
          <w:rFonts w:ascii="仿宋_GB2312" w:eastAsia="仿宋_GB2312"/>
          <w:sz w:val="32"/>
          <w:szCs w:val="32"/>
        </w:rPr>
        <w:t>自然环境</w:t>
      </w:r>
      <w:r>
        <w:rPr>
          <w:rFonts w:ascii="仿宋_GB2312" w:eastAsia="仿宋_GB2312" w:hint="eastAsia"/>
          <w:sz w:val="32"/>
          <w:szCs w:val="32"/>
        </w:rPr>
        <w:t>、地理、人文等，没有</w:t>
      </w:r>
      <w:r>
        <w:rPr>
          <w:rFonts w:ascii="仿宋_GB2312" w:eastAsia="仿宋_GB2312"/>
          <w:sz w:val="32"/>
          <w:szCs w:val="32"/>
        </w:rPr>
        <w:t>影响或破坏</w:t>
      </w:r>
      <w:r>
        <w:rPr>
          <w:rFonts w:ascii="仿宋_GB2312" w:eastAsia="仿宋_GB2312" w:hint="eastAsia"/>
          <w:sz w:val="32"/>
          <w:szCs w:val="32"/>
        </w:rPr>
        <w:t>风景区</w:t>
      </w:r>
      <w:r>
        <w:rPr>
          <w:rFonts w:ascii="仿宋_GB2312" w:eastAsia="仿宋_GB2312"/>
          <w:sz w:val="32"/>
          <w:szCs w:val="32"/>
        </w:rPr>
        <w:t>地形地貌和自然环境</w:t>
      </w:r>
      <w:r>
        <w:rPr>
          <w:rFonts w:ascii="仿宋_GB2312" w:eastAsia="仿宋_GB2312" w:hint="eastAsia"/>
          <w:sz w:val="32"/>
          <w:szCs w:val="32"/>
        </w:rPr>
        <w:t>的情况。</w:t>
      </w:r>
    </w:p>
    <w:p w:rsidR="000203A1" w:rsidRDefault="00C16507">
      <w:pPr>
        <w:tabs>
          <w:tab w:val="left" w:pos="5835"/>
        </w:tabs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五、其它事项</w:t>
      </w:r>
    </w:p>
    <w:p w:rsidR="000203A1" w:rsidRDefault="00C165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截止今年3月底，我厂共完成的影片有2部</w:t>
      </w:r>
      <w:r w:rsidR="00F9537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《乡关何</w:t>
      </w:r>
      <w:r>
        <w:rPr>
          <w:rFonts w:ascii="仿宋_GB2312" w:eastAsia="仿宋_GB2312" w:hint="eastAsia"/>
          <w:sz w:val="32"/>
          <w:szCs w:val="32"/>
        </w:rPr>
        <w:lastRenderedPageBreak/>
        <w:t>处》、《终极硬汉》；正在送审的影片有《筷仙》、《七天》、《还我一</w:t>
      </w:r>
      <w:r w:rsidR="00F9537C">
        <w:rPr>
          <w:rFonts w:ascii="仿宋_GB2312" w:eastAsia="仿宋_GB2312" w:hint="eastAsia"/>
          <w:sz w:val="32"/>
          <w:szCs w:val="32"/>
        </w:rPr>
        <w:t>个家》；正在制作的影片有《流金》、《程玉英》；正在筹备的影片有《平型关大捷》、《下柳林》；已备案的影片有</w:t>
      </w:r>
      <w:r>
        <w:rPr>
          <w:rFonts w:ascii="仿宋_GB2312" w:eastAsia="仿宋_GB2312" w:hint="eastAsia"/>
          <w:sz w:val="32"/>
          <w:szCs w:val="32"/>
        </w:rPr>
        <w:t>《情书》、《山西省传统村落保护与发展》</w:t>
      </w:r>
      <w:r w:rsidR="00F9537C">
        <w:rPr>
          <w:rFonts w:ascii="仿宋_GB2312" w:eastAsia="仿宋_GB2312" w:hint="eastAsia"/>
          <w:sz w:val="32"/>
          <w:szCs w:val="32"/>
        </w:rPr>
        <w:t>、《貔貅大宅》、《刺客之刃》、《又见杏花红》；正在策划的影片有</w:t>
      </w:r>
      <w:r>
        <w:rPr>
          <w:rFonts w:ascii="仿宋_GB2312" w:eastAsia="仿宋_GB2312" w:hint="eastAsia"/>
          <w:sz w:val="32"/>
          <w:szCs w:val="32"/>
        </w:rPr>
        <w:t>《镇长的故事》、《暖心》、</w:t>
      </w:r>
      <w:r w:rsidR="00F9537C">
        <w:rPr>
          <w:rFonts w:ascii="仿宋_GB2312" w:eastAsia="仿宋_GB2312" w:hint="eastAsia"/>
          <w:sz w:val="32"/>
          <w:szCs w:val="32"/>
        </w:rPr>
        <w:t>《火凤凰》、《功夫兄弟》、《雾中的树》；正在制作的电视记录片有</w:t>
      </w:r>
      <w:r>
        <w:rPr>
          <w:rFonts w:ascii="仿宋_GB2312" w:eastAsia="仿宋_GB2312" w:hint="eastAsia"/>
          <w:sz w:val="32"/>
          <w:szCs w:val="32"/>
        </w:rPr>
        <w:t>《人民英雄赵亨德》;后期制作的电视剧1部</w:t>
      </w:r>
      <w:r w:rsidR="00F9537C">
        <w:rPr>
          <w:rFonts w:ascii="仿宋_GB2312" w:eastAsia="仿宋_GB2312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《趣味唐诗三百首》（50集）。</w:t>
      </w:r>
    </w:p>
    <w:p w:rsidR="000203A1" w:rsidRDefault="000203A1">
      <w:pPr>
        <w:spacing w:line="560" w:lineRule="exact"/>
        <w:ind w:firstLineChars="200" w:firstLine="616"/>
        <w:rPr>
          <w:rFonts w:ascii="仿宋_GB2312" w:eastAsia="仿宋_GB2312"/>
          <w:color w:val="000000"/>
          <w:spacing w:val="-6"/>
          <w:sz w:val="32"/>
          <w:szCs w:val="32"/>
        </w:rPr>
      </w:pPr>
    </w:p>
    <w:p w:rsidR="000203A1" w:rsidRDefault="000203A1"/>
    <w:sectPr w:rsidR="000203A1" w:rsidSect="00020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32" w:rsidRDefault="00620932" w:rsidP="00620932">
      <w:r>
        <w:separator/>
      </w:r>
    </w:p>
  </w:endnote>
  <w:endnote w:type="continuationSeparator" w:id="0">
    <w:p w:rsidR="00620932" w:rsidRDefault="00620932" w:rsidP="0062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32" w:rsidRDefault="00620932" w:rsidP="00620932">
      <w:r>
        <w:separator/>
      </w:r>
    </w:p>
  </w:footnote>
  <w:footnote w:type="continuationSeparator" w:id="0">
    <w:p w:rsidR="00620932" w:rsidRDefault="00620932" w:rsidP="0062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A40FC7"/>
    <w:rsid w:val="000203A1"/>
    <w:rsid w:val="000757DF"/>
    <w:rsid w:val="002B4436"/>
    <w:rsid w:val="00620932"/>
    <w:rsid w:val="007B4930"/>
    <w:rsid w:val="008C630A"/>
    <w:rsid w:val="00C16507"/>
    <w:rsid w:val="00C62D6A"/>
    <w:rsid w:val="00D024DA"/>
    <w:rsid w:val="00F9537C"/>
    <w:rsid w:val="03743B87"/>
    <w:rsid w:val="045004C4"/>
    <w:rsid w:val="04EC575E"/>
    <w:rsid w:val="06CD68D4"/>
    <w:rsid w:val="0A8D3062"/>
    <w:rsid w:val="121C5089"/>
    <w:rsid w:val="246E3042"/>
    <w:rsid w:val="25F54A52"/>
    <w:rsid w:val="274F0C85"/>
    <w:rsid w:val="28F94B94"/>
    <w:rsid w:val="2B260785"/>
    <w:rsid w:val="2B841EA5"/>
    <w:rsid w:val="2CAB01B1"/>
    <w:rsid w:val="2EEC3394"/>
    <w:rsid w:val="3233745A"/>
    <w:rsid w:val="33F0793D"/>
    <w:rsid w:val="34AC386B"/>
    <w:rsid w:val="3A233654"/>
    <w:rsid w:val="3A9A0AB1"/>
    <w:rsid w:val="3BB81E9E"/>
    <w:rsid w:val="3FE70608"/>
    <w:rsid w:val="41934F6F"/>
    <w:rsid w:val="43EF6627"/>
    <w:rsid w:val="46691C60"/>
    <w:rsid w:val="4C0F1BFF"/>
    <w:rsid w:val="4E193BF5"/>
    <w:rsid w:val="4E465943"/>
    <w:rsid w:val="4ED70F7E"/>
    <w:rsid w:val="51AF0698"/>
    <w:rsid w:val="53605E31"/>
    <w:rsid w:val="560C6A39"/>
    <w:rsid w:val="5BAD5E72"/>
    <w:rsid w:val="68266ABE"/>
    <w:rsid w:val="68B12D61"/>
    <w:rsid w:val="6B064C29"/>
    <w:rsid w:val="6BA40FC7"/>
    <w:rsid w:val="79295204"/>
    <w:rsid w:val="79F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6572BDE-19B8-40CA-80C5-5267722C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0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0932"/>
    <w:rPr>
      <w:kern w:val="2"/>
      <w:sz w:val="18"/>
      <w:szCs w:val="18"/>
    </w:rPr>
  </w:style>
  <w:style w:type="paragraph" w:styleId="a4">
    <w:name w:val="footer"/>
    <w:basedOn w:val="a"/>
    <w:link w:val="Char0"/>
    <w:rsid w:val="00620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09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14738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09909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1236</Words>
  <Characters>566</Characters>
  <Application>Microsoft Office Word</Application>
  <DocSecurity>0</DocSecurity>
  <Lines>4</Lines>
  <Paragraphs>3</Paragraphs>
  <ScaleCrop>false</ScaleCrop>
  <Company>微软中国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fcs</cp:lastModifiedBy>
  <cp:revision>9</cp:revision>
  <dcterms:created xsi:type="dcterms:W3CDTF">2016-04-19T08:48:00Z</dcterms:created>
  <dcterms:modified xsi:type="dcterms:W3CDTF">2016-04-29T02:30:00Z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